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CC90178" w:rsidR="00123B64" w:rsidRPr="008506DF" w:rsidRDefault="000425D4" w:rsidP="00123B64">
      <w:pPr>
        <w:rPr>
          <w:rFonts w:ascii="Cambria" w:hAnsi="Cambria"/>
        </w:rPr>
      </w:pPr>
      <w:r w:rsidRPr="00714B68">
        <w:rPr>
          <w:rFonts w:ascii="Cambria" w:hAnsi="Cambria"/>
          <w:i/>
          <w:iCs/>
          <w:color w:val="000000" w:themeColor="text1"/>
        </w:rPr>
        <w:t>Fizica metalelor, aliajelor și supraconductorilor</w:t>
      </w:r>
    </w:p>
    <w:p w14:paraId="78A7D4CA" w14:textId="77777777" w:rsidR="00D6088F" w:rsidRPr="008506DF" w:rsidRDefault="00D6088F" w:rsidP="00D6088F">
      <w:pPr>
        <w:jc w:val="center"/>
        <w:rPr>
          <w:rFonts w:ascii="Cambria" w:hAnsi="Cambria"/>
          <w:b/>
          <w:caps/>
          <w:lang w:val="en-US"/>
        </w:rPr>
      </w:pPr>
      <w:r w:rsidRPr="008506DF">
        <w:rPr>
          <w:rFonts w:ascii="Cambria" w:hAnsi="Cambria"/>
          <w:b/>
          <w:caps/>
          <w:lang w:val="en-US"/>
        </w:rPr>
        <w:t>syllabus</w:t>
      </w:r>
    </w:p>
    <w:p w14:paraId="346F29B8" w14:textId="0F941C4E" w:rsidR="000B3573" w:rsidRPr="00714B68" w:rsidRDefault="005A1700" w:rsidP="000B3573">
      <w:pPr>
        <w:jc w:val="center"/>
        <w:rPr>
          <w:rFonts w:ascii="Cambria" w:hAnsi="Cambria"/>
          <w:i/>
          <w:iCs/>
          <w:color w:val="000000" w:themeColor="text1"/>
        </w:rPr>
      </w:pPr>
      <w:r w:rsidRPr="00714B68">
        <w:rPr>
          <w:rFonts w:ascii="Cambria" w:hAnsi="Cambria"/>
          <w:i/>
          <w:iCs/>
          <w:color w:val="000000" w:themeColor="text1"/>
        </w:rPr>
        <w:t xml:space="preserve"> </w:t>
      </w:r>
      <w:proofErr w:type="spellStart"/>
      <w:r w:rsidR="000B3573" w:rsidRPr="000B3573">
        <w:rPr>
          <w:rFonts w:ascii="Cambria" w:hAnsi="Cambria"/>
          <w:i/>
          <w:iCs/>
          <w:color w:val="000000" w:themeColor="text1"/>
        </w:rPr>
        <w:t>Thin</w:t>
      </w:r>
      <w:proofErr w:type="spellEnd"/>
      <w:r w:rsidR="000B3573" w:rsidRPr="000B3573">
        <w:rPr>
          <w:rFonts w:ascii="Cambria" w:hAnsi="Cambria"/>
          <w:i/>
          <w:iCs/>
          <w:color w:val="000000" w:themeColor="text1"/>
        </w:rPr>
        <w:t xml:space="preserve"> Film </w:t>
      </w:r>
      <w:proofErr w:type="spellStart"/>
      <w:r w:rsidR="000B3573" w:rsidRPr="000B3573">
        <w:rPr>
          <w:rFonts w:ascii="Cambria" w:hAnsi="Cambria"/>
          <w:i/>
          <w:iCs/>
          <w:color w:val="000000" w:themeColor="text1"/>
        </w:rPr>
        <w:t>Physics</w:t>
      </w:r>
      <w:proofErr w:type="spellEnd"/>
      <w:r w:rsidR="000B3573">
        <w:rPr>
          <w:rFonts w:ascii="Cambria" w:hAnsi="Cambria"/>
          <w:i/>
          <w:iCs/>
          <w:color w:val="000000" w:themeColor="text1"/>
        </w:rPr>
        <w:t xml:space="preserve"> /</w:t>
      </w:r>
      <w:r w:rsidR="000B3573" w:rsidRPr="000B3573">
        <w:rPr>
          <w:rFonts w:ascii="Cambria" w:hAnsi="Cambria"/>
          <w:i/>
          <w:iCs/>
          <w:color w:val="000000" w:themeColor="text1"/>
        </w:rPr>
        <w:t xml:space="preserve"> Fizica straturilor </w:t>
      </w:r>
      <w:proofErr w:type="spellStart"/>
      <w:r w:rsidR="000B3573" w:rsidRPr="000B3573">
        <w:rPr>
          <w:rFonts w:ascii="Cambria" w:hAnsi="Cambria"/>
          <w:i/>
          <w:iCs/>
          <w:color w:val="000000" w:themeColor="text1"/>
        </w:rPr>
        <w:t>subţiri</w:t>
      </w:r>
      <w:proofErr w:type="spellEnd"/>
    </w:p>
    <w:p w14:paraId="02639E2A" w14:textId="2B4A821A" w:rsidR="00714B68" w:rsidRPr="00714B68" w:rsidRDefault="00714B68" w:rsidP="00D61A8E">
      <w:pPr>
        <w:jc w:val="center"/>
        <w:rPr>
          <w:rFonts w:ascii="Cambria" w:hAnsi="Cambria"/>
          <w:i/>
          <w:iCs/>
          <w:color w:val="000000" w:themeColor="text1"/>
        </w:rPr>
      </w:pPr>
    </w:p>
    <w:p w14:paraId="147D6DE1" w14:textId="72A82CA2" w:rsidR="00123B64" w:rsidRPr="00844EA4" w:rsidRDefault="00881571" w:rsidP="005A1700">
      <w:pPr>
        <w:jc w:val="center"/>
        <w:rPr>
          <w:rFonts w:ascii="Cambria" w:hAnsi="Cambria"/>
          <w:b/>
          <w:bCs/>
          <w:color w:val="000000" w:themeColor="text1"/>
        </w:rPr>
      </w:pPr>
      <w:r w:rsidRPr="00844EA4">
        <w:rPr>
          <w:rFonts w:ascii="Cambria" w:hAnsi="Cambria"/>
          <w:b/>
          <w:bCs/>
          <w:color w:val="000000" w:themeColor="text1"/>
        </w:rPr>
        <w:t>University</w:t>
      </w:r>
      <w:r w:rsidR="00805E05" w:rsidRPr="00844EA4">
        <w:rPr>
          <w:rFonts w:ascii="Cambria" w:hAnsi="Cambria"/>
          <w:b/>
          <w:bCs/>
          <w:color w:val="000000" w:themeColor="text1"/>
        </w:rPr>
        <w:t xml:space="preserve"> </w:t>
      </w:r>
      <w:proofErr w:type="spellStart"/>
      <w:r w:rsidR="00805E05" w:rsidRPr="00844EA4">
        <w:rPr>
          <w:rFonts w:ascii="Cambria" w:hAnsi="Cambria"/>
          <w:b/>
          <w:bCs/>
          <w:color w:val="000000" w:themeColor="text1"/>
        </w:rPr>
        <w:t>year</w:t>
      </w:r>
      <w:proofErr w:type="spellEnd"/>
      <w:r w:rsidR="00632190" w:rsidRPr="00844EA4">
        <w:rPr>
          <w:rFonts w:ascii="Cambria" w:hAnsi="Cambria"/>
          <w:b/>
          <w:bCs/>
          <w:color w:val="000000" w:themeColor="text1"/>
        </w:rPr>
        <w:t xml:space="preserve"> </w:t>
      </w:r>
      <w:r w:rsidR="00714B68" w:rsidRPr="00844EA4">
        <w:rPr>
          <w:rFonts w:ascii="Cambria" w:hAnsi="Cambria"/>
          <w:b/>
          <w:bCs/>
          <w:color w:val="000000" w:themeColor="text1"/>
        </w:rPr>
        <w:t>2025-2026</w:t>
      </w:r>
    </w:p>
    <w:p w14:paraId="28DAEF12" w14:textId="77777777" w:rsidR="002315D2" w:rsidRPr="008506DF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2DA9F11E" w:rsidR="00886616" w:rsidRPr="008506DF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8506DF">
        <w:rPr>
          <w:rFonts w:ascii="Cambria" w:hAnsi="Cambria"/>
          <w:b/>
          <w:sz w:val="20"/>
          <w:szCs w:val="20"/>
        </w:rPr>
        <w:t xml:space="preserve">1. </w:t>
      </w:r>
      <w:r w:rsidR="009337D6" w:rsidRPr="008506DF">
        <w:rPr>
          <w:rFonts w:ascii="Cambria" w:hAnsi="Cambria"/>
          <w:b/>
          <w:sz w:val="20"/>
          <w:szCs w:val="20"/>
        </w:rPr>
        <w:t xml:space="preserve">Information </w:t>
      </w:r>
      <w:proofErr w:type="spellStart"/>
      <w:r w:rsidR="009337D6" w:rsidRPr="008506DF">
        <w:rPr>
          <w:rFonts w:ascii="Cambria" w:hAnsi="Cambria"/>
          <w:b/>
          <w:sz w:val="20"/>
          <w:szCs w:val="20"/>
        </w:rPr>
        <w:t>regarding</w:t>
      </w:r>
      <w:proofErr w:type="spellEnd"/>
      <w:r w:rsidR="009337D6" w:rsidRPr="008506D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9337D6" w:rsidRPr="008506DF">
        <w:rPr>
          <w:rFonts w:ascii="Cambria" w:hAnsi="Cambria"/>
          <w:b/>
          <w:sz w:val="20"/>
          <w:szCs w:val="20"/>
        </w:rPr>
        <w:t>the</w:t>
      </w:r>
      <w:proofErr w:type="spellEnd"/>
      <w:r w:rsidR="009337D6" w:rsidRPr="008506D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9337D6" w:rsidRPr="008506DF">
        <w:rPr>
          <w:rFonts w:ascii="Cambria" w:hAnsi="Cambria"/>
          <w:b/>
          <w:sz w:val="20"/>
          <w:szCs w:val="20"/>
        </w:rPr>
        <w:t>programme</w:t>
      </w:r>
      <w:proofErr w:type="spellEnd"/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8506DF" w14:paraId="36E5E3E1" w14:textId="77777777" w:rsidTr="00AC4123">
        <w:trPr>
          <w:trHeight w:val="284"/>
        </w:trPr>
        <w:tc>
          <w:tcPr>
            <w:tcW w:w="3403" w:type="dxa"/>
            <w:vAlign w:val="center"/>
          </w:tcPr>
          <w:p w14:paraId="6BABABB2" w14:textId="10D2EC8A" w:rsidR="00D51618" w:rsidRPr="008506DF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1.1. </w:t>
            </w:r>
            <w:proofErr w:type="spellStart"/>
            <w:r w:rsidR="0024119B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Higher</w:t>
            </w:r>
            <w:proofErr w:type="spellEnd"/>
            <w:r w:rsidR="0024119B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="0024119B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education</w:t>
            </w:r>
            <w:proofErr w:type="spellEnd"/>
            <w:r w:rsidR="0024119B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="0024119B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institution</w:t>
            </w:r>
            <w:proofErr w:type="spellEnd"/>
          </w:p>
        </w:tc>
        <w:tc>
          <w:tcPr>
            <w:tcW w:w="7088" w:type="dxa"/>
            <w:vAlign w:val="center"/>
          </w:tcPr>
          <w:p w14:paraId="33E6C37A" w14:textId="53152087" w:rsidR="00D51618" w:rsidRPr="00886C15" w:rsidRDefault="00886C15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86C15">
              <w:rPr>
                <w:rFonts w:ascii="Cambria" w:hAnsi="Cambria"/>
                <w:sz w:val="20"/>
                <w:szCs w:val="20"/>
                <w:lang w:val="en-GB"/>
              </w:rPr>
              <w:t>Babes-Bolyai University</w:t>
            </w:r>
          </w:p>
        </w:tc>
      </w:tr>
      <w:tr w:rsidR="00D51618" w:rsidRPr="008506DF" w14:paraId="337527D1" w14:textId="77777777" w:rsidTr="00AC4123">
        <w:trPr>
          <w:trHeight w:val="284"/>
        </w:trPr>
        <w:tc>
          <w:tcPr>
            <w:tcW w:w="3403" w:type="dxa"/>
            <w:vAlign w:val="center"/>
          </w:tcPr>
          <w:p w14:paraId="2C64104C" w14:textId="6D345EA9" w:rsidR="00D51618" w:rsidRPr="008506DF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1.2. </w:t>
            </w:r>
            <w:proofErr w:type="spellStart"/>
            <w:r w:rsidR="007B4942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Faculty</w:t>
            </w:r>
            <w:proofErr w:type="spellEnd"/>
          </w:p>
        </w:tc>
        <w:tc>
          <w:tcPr>
            <w:tcW w:w="7088" w:type="dxa"/>
            <w:vAlign w:val="center"/>
          </w:tcPr>
          <w:p w14:paraId="15D1FA1F" w14:textId="620923A5" w:rsidR="00D51618" w:rsidRPr="008506DF" w:rsidRDefault="000C600D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0C600D">
              <w:rPr>
                <w:rFonts w:ascii="Cambria" w:eastAsia="Times New Roman" w:hAnsi="Cambria" w:cs="Times New Roman"/>
                <w:kern w:val="0"/>
                <w:sz w:val="20"/>
                <w:szCs w:val="22"/>
                <w:lang w:val="en-GB" w:eastAsia="zh-CN"/>
                <w14:ligatures w14:val="none"/>
              </w:rPr>
              <w:t>Physics</w:t>
            </w:r>
          </w:p>
        </w:tc>
      </w:tr>
      <w:tr w:rsidR="00D51618" w:rsidRPr="008506DF" w14:paraId="76018161" w14:textId="77777777" w:rsidTr="00AC4123">
        <w:trPr>
          <w:trHeight w:val="284"/>
        </w:trPr>
        <w:tc>
          <w:tcPr>
            <w:tcW w:w="3403" w:type="dxa"/>
            <w:vAlign w:val="center"/>
          </w:tcPr>
          <w:p w14:paraId="30854B61" w14:textId="0E76F6C1" w:rsidR="00D51618" w:rsidRPr="008506DF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1.3. </w:t>
            </w:r>
            <w:proofErr w:type="spellStart"/>
            <w:r w:rsidR="00803D5A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Department</w:t>
            </w:r>
            <w:proofErr w:type="spellEnd"/>
          </w:p>
        </w:tc>
        <w:tc>
          <w:tcPr>
            <w:tcW w:w="7088" w:type="dxa"/>
            <w:vAlign w:val="center"/>
          </w:tcPr>
          <w:p w14:paraId="04A98289" w14:textId="60BF1202" w:rsidR="00D51618" w:rsidRPr="008506DF" w:rsidRDefault="00255CC1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255CC1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Solid State </w:t>
            </w:r>
            <w:proofErr w:type="spellStart"/>
            <w:r w:rsidRPr="00255CC1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Physics</w:t>
            </w:r>
            <w:proofErr w:type="spellEnd"/>
            <w:r w:rsidRPr="00255CC1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255CC1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and</w:t>
            </w:r>
            <w:proofErr w:type="spellEnd"/>
            <w:r w:rsidRPr="00255CC1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255CC1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Advanced</w:t>
            </w:r>
            <w:proofErr w:type="spellEnd"/>
            <w:r w:rsidRPr="00255CC1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Technologies</w:t>
            </w:r>
          </w:p>
        </w:tc>
      </w:tr>
      <w:tr w:rsidR="00D51618" w:rsidRPr="008506DF" w14:paraId="75057EAD" w14:textId="77777777" w:rsidTr="00AC4123">
        <w:trPr>
          <w:trHeight w:val="284"/>
        </w:trPr>
        <w:tc>
          <w:tcPr>
            <w:tcW w:w="3403" w:type="dxa"/>
            <w:vAlign w:val="center"/>
          </w:tcPr>
          <w:p w14:paraId="32CD6E9C" w14:textId="09D583F7" w:rsidR="00D51618" w:rsidRPr="008506DF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8506DF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="005B6FD2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Field</w:t>
            </w:r>
            <w:proofErr w:type="spellEnd"/>
            <w:r w:rsidR="005B6FD2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of </w:t>
            </w:r>
            <w:proofErr w:type="spellStart"/>
            <w:r w:rsidR="005B6FD2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study</w:t>
            </w:r>
            <w:proofErr w:type="spellEnd"/>
          </w:p>
        </w:tc>
        <w:tc>
          <w:tcPr>
            <w:tcW w:w="7088" w:type="dxa"/>
            <w:vAlign w:val="center"/>
          </w:tcPr>
          <w:p w14:paraId="0E1920A1" w14:textId="00EAE867" w:rsidR="00D51618" w:rsidRPr="008506DF" w:rsidRDefault="000A6E50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proofErr w:type="spellStart"/>
            <w:r w:rsidRPr="000A6E50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Physics</w:t>
            </w:r>
            <w:proofErr w:type="spellEnd"/>
          </w:p>
        </w:tc>
      </w:tr>
      <w:tr w:rsidR="00D51618" w:rsidRPr="008506DF" w14:paraId="621A245D" w14:textId="77777777" w:rsidTr="00AC4123">
        <w:trPr>
          <w:trHeight w:val="284"/>
        </w:trPr>
        <w:tc>
          <w:tcPr>
            <w:tcW w:w="3403" w:type="dxa"/>
            <w:vAlign w:val="center"/>
          </w:tcPr>
          <w:p w14:paraId="6ED9A9E8" w14:textId="43EED104" w:rsidR="00D51618" w:rsidRPr="008506DF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8506DF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="00C2263B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Study</w:t>
            </w:r>
            <w:proofErr w:type="spellEnd"/>
            <w:r w:rsidR="00C2263B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="00C2263B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cycle</w:t>
            </w:r>
            <w:proofErr w:type="spellEnd"/>
          </w:p>
        </w:tc>
        <w:tc>
          <w:tcPr>
            <w:tcW w:w="7088" w:type="dxa"/>
            <w:vAlign w:val="center"/>
          </w:tcPr>
          <w:p w14:paraId="2F581B40" w14:textId="2C11299C" w:rsidR="00D51618" w:rsidRPr="008506DF" w:rsidRDefault="000A6E50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Master</w:t>
            </w:r>
          </w:p>
        </w:tc>
      </w:tr>
      <w:tr w:rsidR="00D51618" w:rsidRPr="008506DF" w14:paraId="656B8906" w14:textId="77777777" w:rsidTr="00AC4123">
        <w:trPr>
          <w:trHeight w:val="284"/>
        </w:trPr>
        <w:tc>
          <w:tcPr>
            <w:tcW w:w="3403" w:type="dxa"/>
            <w:vAlign w:val="center"/>
          </w:tcPr>
          <w:p w14:paraId="1FF1F3E1" w14:textId="28F92699" w:rsidR="00D51618" w:rsidRPr="008506DF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1.6. </w:t>
            </w:r>
            <w:proofErr w:type="spellStart"/>
            <w:r w:rsidR="00FD7EE7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Study</w:t>
            </w:r>
            <w:proofErr w:type="spellEnd"/>
            <w:r w:rsidR="00FD7EE7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="00FD7EE7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programme</w:t>
            </w:r>
            <w:proofErr w:type="spellEnd"/>
            <w:r w:rsidR="00FD7EE7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/</w:t>
            </w:r>
            <w:proofErr w:type="spellStart"/>
            <w:r w:rsidR="00FD7EE7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Qualification</w:t>
            </w:r>
            <w:proofErr w:type="spellEnd"/>
          </w:p>
        </w:tc>
        <w:tc>
          <w:tcPr>
            <w:tcW w:w="7088" w:type="dxa"/>
            <w:vAlign w:val="center"/>
          </w:tcPr>
          <w:p w14:paraId="2025CE64" w14:textId="57F1D820" w:rsidR="00D51618" w:rsidRPr="008506DF" w:rsidRDefault="00D77D24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77D24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Solid State </w:t>
            </w:r>
            <w:proofErr w:type="spellStart"/>
            <w:r w:rsidRPr="00D77D24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Physics</w:t>
            </w:r>
            <w:proofErr w:type="spellEnd"/>
          </w:p>
        </w:tc>
      </w:tr>
      <w:tr w:rsidR="00D51618" w:rsidRPr="008506DF" w14:paraId="506B4158" w14:textId="77777777" w:rsidTr="00AC4123">
        <w:trPr>
          <w:trHeight w:val="284"/>
        </w:trPr>
        <w:tc>
          <w:tcPr>
            <w:tcW w:w="3403" w:type="dxa"/>
            <w:vAlign w:val="center"/>
          </w:tcPr>
          <w:p w14:paraId="69749BF2" w14:textId="54E4E5D3" w:rsidR="00D51618" w:rsidRPr="008506DF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1.7. </w:t>
            </w:r>
            <w:proofErr w:type="spellStart"/>
            <w:r w:rsidR="00D74DE9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Form</w:t>
            </w:r>
            <w:proofErr w:type="spellEnd"/>
            <w:r w:rsidR="00D74DE9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of </w:t>
            </w:r>
            <w:proofErr w:type="spellStart"/>
            <w:r w:rsidR="00D74DE9" w:rsidRPr="008506DF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education</w:t>
            </w:r>
            <w:proofErr w:type="spellEnd"/>
          </w:p>
        </w:tc>
        <w:tc>
          <w:tcPr>
            <w:tcW w:w="7088" w:type="dxa"/>
            <w:vAlign w:val="center"/>
          </w:tcPr>
          <w:p w14:paraId="398F7AEA" w14:textId="2091637D" w:rsidR="00D51618" w:rsidRPr="008506DF" w:rsidRDefault="00DB512C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B512C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full-</w:t>
            </w:r>
            <w:proofErr w:type="spellStart"/>
            <w:r w:rsidRPr="00DB512C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time</w:t>
            </w:r>
            <w:proofErr w:type="spellEnd"/>
            <w:r w:rsidRPr="00DB512C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DB512C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education</w:t>
            </w:r>
            <w:proofErr w:type="spellEnd"/>
            <w:r w:rsidR="000F6B51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/ învățământ cu frecvență</w:t>
            </w:r>
          </w:p>
        </w:tc>
      </w:tr>
    </w:tbl>
    <w:p w14:paraId="04115883" w14:textId="77777777" w:rsidR="00FC204E" w:rsidRPr="008506DF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69398E13" w:rsidR="00366881" w:rsidRPr="008506DF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8506DF">
        <w:rPr>
          <w:rFonts w:ascii="Cambria" w:hAnsi="Cambria"/>
          <w:b/>
          <w:sz w:val="20"/>
          <w:szCs w:val="20"/>
        </w:rPr>
        <w:t xml:space="preserve">2. </w:t>
      </w:r>
      <w:r w:rsidR="00A14B2E" w:rsidRPr="008506DF">
        <w:rPr>
          <w:rFonts w:ascii="Cambria" w:hAnsi="Cambria"/>
          <w:b/>
          <w:sz w:val="20"/>
          <w:szCs w:val="20"/>
        </w:rPr>
        <w:t xml:space="preserve">Information </w:t>
      </w:r>
      <w:proofErr w:type="spellStart"/>
      <w:r w:rsidR="00A14B2E" w:rsidRPr="008506DF">
        <w:rPr>
          <w:rFonts w:ascii="Cambria" w:hAnsi="Cambria"/>
          <w:b/>
          <w:sz w:val="20"/>
          <w:szCs w:val="20"/>
        </w:rPr>
        <w:t>regarding</w:t>
      </w:r>
      <w:proofErr w:type="spellEnd"/>
      <w:r w:rsidR="00A14B2E" w:rsidRPr="008506D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A14B2E" w:rsidRPr="008506DF">
        <w:rPr>
          <w:rFonts w:ascii="Cambria" w:hAnsi="Cambria"/>
          <w:b/>
          <w:sz w:val="20"/>
          <w:szCs w:val="20"/>
        </w:rPr>
        <w:t>the</w:t>
      </w:r>
      <w:proofErr w:type="spellEnd"/>
      <w:r w:rsidR="00A14B2E" w:rsidRPr="008506DF">
        <w:rPr>
          <w:rFonts w:ascii="Cambria" w:hAnsi="Cambria"/>
          <w:b/>
          <w:sz w:val="20"/>
          <w:szCs w:val="20"/>
        </w:rPr>
        <w:t xml:space="preserve"> discipline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425"/>
        <w:gridCol w:w="426"/>
        <w:gridCol w:w="992"/>
        <w:gridCol w:w="425"/>
        <w:gridCol w:w="1843"/>
        <w:gridCol w:w="283"/>
        <w:gridCol w:w="567"/>
        <w:gridCol w:w="709"/>
        <w:gridCol w:w="1559"/>
        <w:gridCol w:w="1560"/>
      </w:tblGrid>
      <w:tr w:rsidR="00BF2C1C" w:rsidRPr="008506DF" w14:paraId="3E2CE595" w14:textId="77777777" w:rsidTr="00AC4123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E14420" w:rsidR="008F5E28" w:rsidRPr="008506DF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2.1. </w:t>
            </w:r>
            <w:proofErr w:type="spellStart"/>
            <w:r w:rsidR="000E6A29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Name</w:t>
            </w:r>
            <w:proofErr w:type="spellEnd"/>
            <w:r w:rsidR="000E6A29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of </w:t>
            </w:r>
            <w:proofErr w:type="spellStart"/>
            <w:r w:rsidR="000E6A29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the</w:t>
            </w:r>
            <w:proofErr w:type="spellEnd"/>
            <w:r w:rsidR="000E6A29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discipline</w:t>
            </w:r>
          </w:p>
        </w:tc>
        <w:tc>
          <w:tcPr>
            <w:tcW w:w="4819" w:type="dxa"/>
            <w:gridSpan w:val="6"/>
            <w:vAlign w:val="center"/>
          </w:tcPr>
          <w:p w14:paraId="56BB9F54" w14:textId="63B68591" w:rsidR="008F5E28" w:rsidRPr="00EC2D07" w:rsidRDefault="00DF69F3" w:rsidP="00EC2D07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DF69F3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 xml:space="preserve">Fizica straturilor </w:t>
            </w:r>
            <w:proofErr w:type="spellStart"/>
            <w:r w:rsidRPr="00DF69F3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subţiri</w:t>
            </w:r>
            <w:proofErr w:type="spellEnd"/>
            <w:r w:rsidRPr="00DF69F3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 xml:space="preserve"> / </w:t>
            </w:r>
            <w:proofErr w:type="spellStart"/>
            <w:r w:rsidRPr="00DF69F3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Thin</w:t>
            </w:r>
            <w:proofErr w:type="spellEnd"/>
            <w:r w:rsidRPr="00DF69F3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 xml:space="preserve"> Film </w:t>
            </w:r>
            <w:proofErr w:type="spellStart"/>
            <w:r w:rsidRPr="00DF69F3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Physics</w:t>
            </w:r>
            <w:proofErr w:type="spellEnd"/>
          </w:p>
        </w:tc>
        <w:tc>
          <w:tcPr>
            <w:tcW w:w="1559" w:type="dxa"/>
            <w:vAlign w:val="center"/>
          </w:tcPr>
          <w:p w14:paraId="76DC4DF3" w14:textId="24829AC9" w:rsidR="008F5E28" w:rsidRPr="008506DF" w:rsidRDefault="00993A1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Discipline code</w:t>
            </w:r>
          </w:p>
        </w:tc>
        <w:tc>
          <w:tcPr>
            <w:tcW w:w="1560" w:type="dxa"/>
            <w:vAlign w:val="center"/>
          </w:tcPr>
          <w:p w14:paraId="7CA76DD1" w14:textId="002D5178" w:rsidR="008F5E28" w:rsidRPr="00CB2EBB" w:rsidRDefault="00DF69F3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DF69F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FME1401</w:t>
            </w:r>
          </w:p>
        </w:tc>
      </w:tr>
      <w:tr w:rsidR="008F5E28" w:rsidRPr="008506DF" w14:paraId="7729D621" w14:textId="77777777" w:rsidTr="00AC4123">
        <w:trPr>
          <w:trHeight w:val="284"/>
        </w:trPr>
        <w:tc>
          <w:tcPr>
            <w:tcW w:w="5837" w:type="dxa"/>
            <w:gridSpan w:val="6"/>
            <w:vAlign w:val="center"/>
          </w:tcPr>
          <w:p w14:paraId="5B706C4E" w14:textId="1F5ABC2E" w:rsidR="008F5E28" w:rsidRPr="008506DF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2.2. </w:t>
            </w:r>
            <w:proofErr w:type="spellStart"/>
            <w:r w:rsidR="00CA28B4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Course</w:t>
            </w:r>
            <w:proofErr w:type="spellEnd"/>
            <w:r w:rsidR="00CA28B4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CA28B4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coordinator</w:t>
            </w:r>
            <w:proofErr w:type="spellEnd"/>
          </w:p>
        </w:tc>
        <w:tc>
          <w:tcPr>
            <w:tcW w:w="4678" w:type="dxa"/>
            <w:gridSpan w:val="5"/>
            <w:vAlign w:val="center"/>
          </w:tcPr>
          <w:p w14:paraId="02F7CAC0" w14:textId="64D79A73" w:rsidR="008F5E28" w:rsidRPr="008506DF" w:rsidRDefault="00287D46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287D46">
              <w:rPr>
                <w:rFonts w:ascii="Cambria" w:eastAsia="Times New Roman" w:hAnsi="Cambria" w:cs="Times New Roman"/>
                <w:sz w:val="20"/>
                <w:lang w:val="en-GB" w:eastAsia="zh-CN"/>
              </w:rPr>
              <w:t>Prof. Dr. Coriolan Tiusan</w:t>
            </w:r>
            <w:r w:rsidR="00B25C30">
              <w:rPr>
                <w:rFonts w:ascii="Cambria" w:eastAsia="Times New Roman" w:hAnsi="Cambria" w:cs="Times New Roman"/>
                <w:sz w:val="20"/>
                <w:lang w:val="en-GB" w:eastAsia="zh-CN"/>
              </w:rPr>
              <w:t>, Assoc. Prof. Dr</w:t>
            </w:r>
            <w:r w:rsidR="005A0C19">
              <w:rPr>
                <w:rFonts w:ascii="Cambria" w:eastAsia="Times New Roman" w:hAnsi="Cambria" w:cs="Times New Roman"/>
                <w:sz w:val="20"/>
                <w:lang w:val="en-GB" w:eastAsia="zh-CN"/>
              </w:rPr>
              <w:t>. Ioan Botiz</w:t>
            </w:r>
            <w:r w:rsidRPr="00287D46">
              <w:rPr>
                <w:rFonts w:ascii="Cambria" w:eastAsia="Times New Roman" w:hAnsi="Cambria" w:cs="Times New Roman"/>
                <w:sz w:val="20"/>
                <w:lang w:val="en-GB" w:eastAsia="zh-CN"/>
              </w:rPr>
              <w:t xml:space="preserve"> </w:t>
            </w:r>
          </w:p>
        </w:tc>
      </w:tr>
      <w:tr w:rsidR="008F5E28" w:rsidRPr="008506DF" w14:paraId="6941DE1C" w14:textId="77777777" w:rsidTr="00AC4123">
        <w:trPr>
          <w:trHeight w:val="284"/>
        </w:trPr>
        <w:tc>
          <w:tcPr>
            <w:tcW w:w="5837" w:type="dxa"/>
            <w:gridSpan w:val="6"/>
            <w:tcBorders>
              <w:bottom w:val="single" w:sz="4" w:space="0" w:color="auto"/>
            </w:tcBorders>
            <w:vAlign w:val="center"/>
          </w:tcPr>
          <w:p w14:paraId="1B089A8B" w14:textId="55349997" w:rsidR="00BD3CB2" w:rsidRPr="008506DF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</w:t>
            </w:r>
            <w:r w:rsidR="00FE79AE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Seminar </w:t>
            </w:r>
            <w:proofErr w:type="spellStart"/>
            <w:r w:rsidR="00FE79AE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coordinator</w:t>
            </w:r>
            <w:proofErr w:type="spellEnd"/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vAlign w:val="center"/>
          </w:tcPr>
          <w:p w14:paraId="341D75ED" w14:textId="2EDF7727" w:rsidR="008F5E28" w:rsidRPr="008506DF" w:rsidRDefault="00287D46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287D46">
              <w:rPr>
                <w:rFonts w:ascii="Cambria" w:eastAsia="Times New Roman" w:hAnsi="Cambria" w:cs="Times New Roman"/>
                <w:sz w:val="20"/>
                <w:lang w:val="en-GB" w:eastAsia="zh-CN"/>
              </w:rPr>
              <w:t>Prof. Dr. Coriolan Tiusan</w:t>
            </w:r>
            <w:r w:rsidR="005A0C19">
              <w:rPr>
                <w:rFonts w:ascii="Cambria" w:eastAsia="Times New Roman" w:hAnsi="Cambria" w:cs="Times New Roman"/>
                <w:sz w:val="20"/>
                <w:lang w:val="en-GB" w:eastAsia="zh-CN"/>
              </w:rPr>
              <w:t>, Assoc. Prof. Dr. Ioan Botiz</w:t>
            </w:r>
          </w:p>
        </w:tc>
      </w:tr>
      <w:tr w:rsidR="007566DE" w:rsidRPr="008506DF" w14:paraId="5663EAF6" w14:textId="77777777" w:rsidTr="00AC4123">
        <w:trPr>
          <w:trHeight w:val="284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40FBB1D1" w:rsidR="006016CF" w:rsidRPr="008506DF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2.4. </w:t>
            </w:r>
            <w:proofErr w:type="spellStart"/>
            <w:r w:rsidR="002341F9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Year</w:t>
            </w:r>
            <w:proofErr w:type="spellEnd"/>
            <w:r w:rsidR="002341F9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of </w:t>
            </w:r>
            <w:proofErr w:type="spellStart"/>
            <w:r w:rsidR="002341F9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study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4CFB9BF2" w:rsidR="006016CF" w:rsidRPr="00287D46" w:rsidRDefault="00287D46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0"/>
                <w:lang w:eastAsia="zh-CN"/>
              </w:rPr>
            </w:pPr>
            <w:r w:rsidRPr="00287D46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0"/>
                <w:lang w:eastAsia="zh-CN"/>
              </w:rPr>
              <w:t>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628B491A" w:rsidR="006016CF" w:rsidRPr="008506DF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2.5. </w:t>
            </w:r>
            <w:proofErr w:type="spellStart"/>
            <w:r w:rsidR="00E53952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Semester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4F32163D" w:rsidR="006016CF" w:rsidRPr="00805E2E" w:rsidRDefault="00805E2E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C44CA2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BFC" w14:textId="240C83DC" w:rsidR="006016CF" w:rsidRPr="008506DF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</w:t>
            </w:r>
            <w:proofErr w:type="spellStart"/>
            <w:r w:rsidR="003A6813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Type</w:t>
            </w:r>
            <w:proofErr w:type="spellEnd"/>
            <w:r w:rsidR="003A6813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of </w:t>
            </w:r>
            <w:proofErr w:type="spellStart"/>
            <w:r w:rsidR="003A6813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evaluation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4C011320" w:rsidR="006016CF" w:rsidRPr="00805E2E" w:rsidRDefault="00805E2E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0"/>
                <w:lang w:eastAsia="zh-CN"/>
              </w:rPr>
            </w:pPr>
            <w:r w:rsidRPr="00805E2E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536B46D4" w:rsidR="006016CF" w:rsidRPr="008506DF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2.7. </w:t>
            </w:r>
            <w:r w:rsidR="009E128F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Discipline </w:t>
            </w:r>
            <w:proofErr w:type="spellStart"/>
            <w:r w:rsidR="0067651B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r</w:t>
            </w:r>
            <w:r w:rsidR="009E128F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egime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4B32FCD5" w:rsidR="006016CF" w:rsidRPr="00EF771D" w:rsidRDefault="00EF771D" w:rsidP="00EF771D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lang w:eastAsia="zh-CN"/>
              </w:rPr>
            </w:pPr>
            <w:r w:rsidRPr="00EF771D">
              <w:rPr>
                <w:rFonts w:ascii="Cambria" w:eastAsia="Times New Roman" w:hAnsi="Cambria" w:cs="Times New Roman"/>
                <w:b/>
                <w:bCs/>
                <w:sz w:val="18"/>
                <w:lang w:eastAsia="zh-CN"/>
              </w:rPr>
              <w:t>DA</w:t>
            </w:r>
          </w:p>
        </w:tc>
      </w:tr>
    </w:tbl>
    <w:p w14:paraId="6E504759" w14:textId="77777777" w:rsidR="00586682" w:rsidRPr="008506DF" w:rsidRDefault="00586682" w:rsidP="00586682">
      <w:pPr>
        <w:suppressAutoHyphens/>
        <w:spacing w:after="0" w:line="240" w:lineRule="auto"/>
        <w:ind w:right="-766"/>
        <w:rPr>
          <w:rFonts w:ascii="Cambria" w:hAnsi="Cambria"/>
          <w:sz w:val="20"/>
          <w:szCs w:val="20"/>
        </w:rPr>
      </w:pPr>
    </w:p>
    <w:p w14:paraId="59DB4156" w14:textId="4705624D" w:rsidR="00586682" w:rsidRPr="008506DF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8506DF">
        <w:rPr>
          <w:rFonts w:ascii="Cambria" w:eastAsia="Times New Roman" w:hAnsi="Cambria" w:cs="Times New Roman"/>
          <w:b/>
          <w:sz w:val="20"/>
          <w:lang w:eastAsia="zh-CN"/>
        </w:rPr>
        <w:t xml:space="preserve">3. </w:t>
      </w:r>
      <w:r w:rsidR="00E022EB" w:rsidRPr="008506DF">
        <w:rPr>
          <w:rFonts w:ascii="Cambria" w:eastAsia="Times New Roman" w:hAnsi="Cambria" w:cs="Times New Roman"/>
          <w:b/>
          <w:sz w:val="20"/>
          <w:lang w:eastAsia="zh-CN"/>
        </w:rPr>
        <w:t xml:space="preserve">Total </w:t>
      </w:r>
      <w:proofErr w:type="spellStart"/>
      <w:r w:rsidR="00E022EB" w:rsidRPr="008506DF">
        <w:rPr>
          <w:rFonts w:ascii="Cambria" w:eastAsia="Times New Roman" w:hAnsi="Cambria" w:cs="Times New Roman"/>
          <w:b/>
          <w:sz w:val="20"/>
          <w:lang w:eastAsia="zh-CN"/>
        </w:rPr>
        <w:t>estimated</w:t>
      </w:r>
      <w:proofErr w:type="spellEnd"/>
      <w:r w:rsidR="00E022EB" w:rsidRPr="008506DF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proofErr w:type="spellStart"/>
      <w:r w:rsidR="00E022EB" w:rsidRPr="008506DF">
        <w:rPr>
          <w:rFonts w:ascii="Cambria" w:eastAsia="Times New Roman" w:hAnsi="Cambria" w:cs="Times New Roman"/>
          <w:b/>
          <w:sz w:val="20"/>
          <w:lang w:eastAsia="zh-CN"/>
        </w:rPr>
        <w:t>time</w:t>
      </w:r>
      <w:proofErr w:type="spellEnd"/>
      <w:r w:rsidR="00E022EB" w:rsidRPr="008506DF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r w:rsidR="00E022EB" w:rsidRPr="008506DF">
        <w:rPr>
          <w:rFonts w:ascii="Cambria" w:eastAsia="Times New Roman" w:hAnsi="Cambria" w:cs="Times New Roman"/>
          <w:bCs/>
          <w:sz w:val="20"/>
          <w:lang w:eastAsia="zh-CN"/>
        </w:rPr>
        <w:t>(</w:t>
      </w:r>
      <w:proofErr w:type="spellStart"/>
      <w:r w:rsidR="00E022EB" w:rsidRPr="008506DF">
        <w:rPr>
          <w:rFonts w:ascii="Cambria" w:eastAsia="Times New Roman" w:hAnsi="Cambria" w:cs="Times New Roman"/>
          <w:bCs/>
          <w:sz w:val="20"/>
          <w:lang w:eastAsia="zh-CN"/>
        </w:rPr>
        <w:t>hours</w:t>
      </w:r>
      <w:proofErr w:type="spellEnd"/>
      <w:r w:rsidR="00E022EB" w:rsidRPr="008506DF">
        <w:rPr>
          <w:rFonts w:ascii="Cambria" w:eastAsia="Times New Roman" w:hAnsi="Cambria" w:cs="Times New Roman"/>
          <w:bCs/>
          <w:sz w:val="20"/>
          <w:lang w:eastAsia="zh-CN"/>
        </w:rPr>
        <w:t>/</w:t>
      </w:r>
      <w:proofErr w:type="spellStart"/>
      <w:r w:rsidR="00E022EB" w:rsidRPr="008506DF">
        <w:rPr>
          <w:rFonts w:ascii="Cambria" w:eastAsia="Times New Roman" w:hAnsi="Cambria" w:cs="Times New Roman"/>
          <w:bCs/>
          <w:sz w:val="20"/>
          <w:lang w:eastAsia="zh-CN"/>
        </w:rPr>
        <w:t>semester</w:t>
      </w:r>
      <w:proofErr w:type="spellEnd"/>
      <w:r w:rsidR="00E022EB" w:rsidRPr="008506DF">
        <w:rPr>
          <w:rFonts w:ascii="Cambria" w:eastAsia="Times New Roman" w:hAnsi="Cambria" w:cs="Times New Roman"/>
          <w:bCs/>
          <w:sz w:val="20"/>
          <w:lang w:eastAsia="zh-CN"/>
        </w:rPr>
        <w:t xml:space="preserve"> of didactic </w:t>
      </w:r>
      <w:proofErr w:type="spellStart"/>
      <w:r w:rsidR="00E022EB" w:rsidRPr="008506DF">
        <w:rPr>
          <w:rFonts w:ascii="Cambria" w:eastAsia="Times New Roman" w:hAnsi="Cambria" w:cs="Times New Roman"/>
          <w:bCs/>
          <w:sz w:val="20"/>
          <w:lang w:eastAsia="zh-CN"/>
        </w:rPr>
        <w:t>activities</w:t>
      </w:r>
      <w:proofErr w:type="spellEnd"/>
      <w:r w:rsidR="00E022EB" w:rsidRPr="008506DF">
        <w:rPr>
          <w:rFonts w:ascii="Cambria" w:eastAsia="Times New Roman" w:hAnsi="Cambria" w:cs="Times New Roman"/>
          <w:bCs/>
          <w:sz w:val="20"/>
          <w:lang w:eastAsia="zh-CN"/>
        </w:rPr>
        <w:t>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42"/>
        <w:gridCol w:w="851"/>
        <w:gridCol w:w="1984"/>
        <w:gridCol w:w="851"/>
        <w:gridCol w:w="2409"/>
        <w:gridCol w:w="851"/>
      </w:tblGrid>
      <w:tr w:rsidR="002D19B2" w:rsidRPr="008506DF" w14:paraId="4BEA5162" w14:textId="77777777" w:rsidTr="00AC4123">
        <w:trPr>
          <w:trHeight w:val="284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4ED6BC3C" w14:textId="1D42C0AE" w:rsidR="002D19B2" w:rsidRPr="008506DF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</w:t>
            </w:r>
            <w:r w:rsidR="0018230B" w:rsidRPr="008506DF">
              <w:rPr>
                <w:rFonts w:ascii="Cambria" w:hAnsi="Cambria"/>
              </w:rPr>
              <w:t xml:space="preserve"> </w:t>
            </w:r>
            <w:proofErr w:type="spellStart"/>
            <w:r w:rsidR="0018230B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Hours</w:t>
            </w:r>
            <w:proofErr w:type="spellEnd"/>
            <w:r w:rsidR="0018230B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per </w:t>
            </w:r>
            <w:proofErr w:type="spellStart"/>
            <w:r w:rsidR="0018230B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week</w:t>
            </w:r>
            <w:proofErr w:type="spellEnd"/>
            <w:r w:rsidR="0018230B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7864C08B" w:rsidR="002D19B2" w:rsidRPr="008506DF" w:rsidRDefault="00BC2698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20265CB" w14:textId="321A7EA4" w:rsidR="002D19B2" w:rsidRPr="008506DF" w:rsidRDefault="000F169E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of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which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: 3.2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course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07FE4E" w14:textId="4C3B857D" w:rsidR="002D19B2" w:rsidRPr="008506DF" w:rsidRDefault="00BC2698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D508169" w14:textId="44A6A6BE" w:rsidR="002D19B2" w:rsidRPr="008506DF" w:rsidRDefault="00165416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3.3 seminar/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laboratory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481A02B" w14:textId="227CE2F4" w:rsidR="002D19B2" w:rsidRPr="008506DF" w:rsidRDefault="00BC2698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</w:p>
        </w:tc>
      </w:tr>
      <w:tr w:rsidR="004E578B" w:rsidRPr="008506DF" w14:paraId="4ED618CB" w14:textId="77777777" w:rsidTr="00AC4123">
        <w:trPr>
          <w:trHeight w:val="284"/>
        </w:trPr>
        <w:tc>
          <w:tcPr>
            <w:tcW w:w="3539" w:type="dxa"/>
            <w:gridSpan w:val="2"/>
            <w:vAlign w:val="center"/>
          </w:tcPr>
          <w:p w14:paraId="77410C8B" w14:textId="43A92DA8" w:rsidR="004E578B" w:rsidRPr="008506DF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</w:t>
            </w:r>
            <w:r w:rsidR="00D15F0B" w:rsidRPr="008506DF">
              <w:rPr>
                <w:rFonts w:ascii="Cambria" w:hAnsi="Cambria"/>
              </w:rPr>
              <w:t xml:space="preserve"> </w:t>
            </w:r>
            <w:r w:rsidR="00D15F0B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Total </w:t>
            </w:r>
            <w:proofErr w:type="spellStart"/>
            <w:r w:rsidR="00D15F0B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hours</w:t>
            </w:r>
            <w:proofErr w:type="spellEnd"/>
            <w:r w:rsidR="00D15F0B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in </w:t>
            </w:r>
            <w:proofErr w:type="spellStart"/>
            <w:r w:rsidR="00D15F0B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the</w:t>
            </w:r>
            <w:proofErr w:type="spellEnd"/>
            <w:r w:rsidR="00D15F0B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curriculum</w:t>
            </w:r>
          </w:p>
        </w:tc>
        <w:tc>
          <w:tcPr>
            <w:tcW w:w="851" w:type="dxa"/>
            <w:vAlign w:val="center"/>
          </w:tcPr>
          <w:p w14:paraId="158B1893" w14:textId="77E1C731" w:rsidR="004E578B" w:rsidRPr="00D61A8E" w:rsidRDefault="00E24390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lang w:eastAsia="zh-CN"/>
              </w:rPr>
            </w:pPr>
            <w:r w:rsidRPr="00D61A8E">
              <w:rPr>
                <w:rFonts w:ascii="Cambria" w:eastAsia="Times New Roman" w:hAnsi="Cambria" w:cs="Times New Roman"/>
                <w:b/>
                <w:bCs/>
                <w:sz w:val="20"/>
                <w:lang w:eastAsia="zh-CN"/>
              </w:rPr>
              <w:t>42</w:t>
            </w:r>
          </w:p>
        </w:tc>
        <w:tc>
          <w:tcPr>
            <w:tcW w:w="1984" w:type="dxa"/>
            <w:vAlign w:val="center"/>
          </w:tcPr>
          <w:p w14:paraId="23109F7F" w14:textId="6F9CA305" w:rsidR="004E578B" w:rsidRPr="008506DF" w:rsidRDefault="000C0442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 xml:space="preserve">of </w:t>
            </w:r>
            <w:proofErr w:type="spellStart"/>
            <w:r w:rsidRPr="008506DF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which</w:t>
            </w:r>
            <w:proofErr w:type="spellEnd"/>
            <w:r w:rsidRPr="008506DF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 xml:space="preserve">: 3.5 </w:t>
            </w:r>
            <w:proofErr w:type="spellStart"/>
            <w:r w:rsidRPr="008506DF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course</w:t>
            </w:r>
            <w:proofErr w:type="spellEnd"/>
            <w:r w:rsidRPr="008506DF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 xml:space="preserve"> </w:t>
            </w:r>
            <w:r w:rsidR="004E578B" w:rsidRPr="008506DF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FC38FB2" w14:textId="3DEDE357" w:rsidR="004E578B" w:rsidRPr="00D61A8E" w:rsidRDefault="00E24390" w:rsidP="00E2439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lang w:eastAsia="zh-CN"/>
              </w:rPr>
            </w:pPr>
            <w:r w:rsidRPr="00D61A8E">
              <w:rPr>
                <w:rFonts w:ascii="Cambria" w:eastAsia="Times New Roman" w:hAnsi="Cambria" w:cs="Times New Roman"/>
                <w:b/>
                <w:bCs/>
                <w:sz w:val="20"/>
                <w:lang w:eastAsia="zh-CN"/>
              </w:rPr>
              <w:t>28</w:t>
            </w:r>
          </w:p>
        </w:tc>
        <w:tc>
          <w:tcPr>
            <w:tcW w:w="2409" w:type="dxa"/>
            <w:vAlign w:val="center"/>
          </w:tcPr>
          <w:p w14:paraId="283FA802" w14:textId="7C8F0755" w:rsidR="004E578B" w:rsidRPr="008506DF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851" w:type="dxa"/>
            <w:vAlign w:val="center"/>
          </w:tcPr>
          <w:p w14:paraId="2D1D0F06" w14:textId="67BE02C9" w:rsidR="004E578B" w:rsidRPr="008506DF" w:rsidRDefault="00E24390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14</w:t>
            </w:r>
          </w:p>
        </w:tc>
      </w:tr>
      <w:tr w:rsidR="00117B5A" w:rsidRPr="008506DF" w14:paraId="76F485A1" w14:textId="77777777" w:rsidTr="00AC4123">
        <w:trPr>
          <w:trHeight w:val="284"/>
        </w:trPr>
        <w:tc>
          <w:tcPr>
            <w:tcW w:w="9634" w:type="dxa"/>
            <w:gridSpan w:val="6"/>
            <w:vAlign w:val="center"/>
          </w:tcPr>
          <w:p w14:paraId="45238711" w14:textId="3384036F" w:rsidR="00117B5A" w:rsidRPr="008506DF" w:rsidRDefault="005F2A7C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Time </w:t>
            </w:r>
            <w:proofErr w:type="spellStart"/>
            <w:r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allotment</w:t>
            </w:r>
            <w:proofErr w:type="spellEnd"/>
            <w:r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for individual </w:t>
            </w:r>
            <w:proofErr w:type="spellStart"/>
            <w:r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study</w:t>
            </w:r>
            <w:proofErr w:type="spellEnd"/>
            <w:r w:rsidR="00A861CD"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(ID)</w:t>
            </w:r>
            <w:r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proofErr w:type="spellStart"/>
            <w:r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and</w:t>
            </w:r>
            <w:proofErr w:type="spellEnd"/>
            <w:r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self-</w:t>
            </w:r>
            <w:proofErr w:type="spellStart"/>
            <w:r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study</w:t>
            </w:r>
            <w:proofErr w:type="spellEnd"/>
            <w:r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proofErr w:type="spellStart"/>
            <w:r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activities</w:t>
            </w:r>
            <w:proofErr w:type="spellEnd"/>
            <w:r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 w:rsidR="00A861CD"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(SA)</w:t>
            </w:r>
          </w:p>
        </w:tc>
        <w:tc>
          <w:tcPr>
            <w:tcW w:w="851" w:type="dxa"/>
            <w:vAlign w:val="center"/>
          </w:tcPr>
          <w:p w14:paraId="7F017BBA" w14:textId="6A5CB0E8" w:rsidR="00117B5A" w:rsidRPr="008506DF" w:rsidRDefault="008B479C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proofErr w:type="spellStart"/>
            <w:r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hours</w:t>
            </w:r>
            <w:proofErr w:type="spellEnd"/>
          </w:p>
        </w:tc>
      </w:tr>
      <w:tr w:rsidR="00117B5A" w:rsidRPr="008506DF" w14:paraId="099BC67F" w14:textId="77777777" w:rsidTr="00AC4123">
        <w:trPr>
          <w:trHeight w:val="284"/>
        </w:trPr>
        <w:tc>
          <w:tcPr>
            <w:tcW w:w="9634" w:type="dxa"/>
            <w:gridSpan w:val="6"/>
            <w:vAlign w:val="center"/>
          </w:tcPr>
          <w:p w14:paraId="1DB76375" w14:textId="5A39532D" w:rsidR="00117B5A" w:rsidRPr="008506DF" w:rsidRDefault="001B237C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Learning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val="fr-FR" w:eastAsia="zh-CN"/>
              </w:rPr>
              <w:t>using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val="fr-FR" w:eastAsia="zh-CN"/>
              </w:rPr>
              <w:t>manual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course support,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val="fr-FR" w:eastAsia="zh-CN"/>
              </w:rPr>
              <w:t>bibliography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val="fr-FR" w:eastAsia="zh-CN"/>
              </w:rPr>
              <w:t>, course notes</w:t>
            </w:r>
            <w:r w:rsidR="00117B5A" w:rsidRPr="008506DF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(</w:t>
            </w:r>
            <w:r w:rsidRPr="008506DF">
              <w:rPr>
                <w:rFonts w:ascii="Cambria" w:eastAsia="Times New Roman" w:hAnsi="Cambria" w:cs="Times New Roman"/>
                <w:sz w:val="20"/>
                <w:lang w:val="fr-FR" w:eastAsia="zh-CN"/>
              </w:rPr>
              <w:t>SA</w:t>
            </w:r>
            <w:r w:rsidR="00117B5A" w:rsidRPr="008506DF">
              <w:rPr>
                <w:rFonts w:ascii="Cambria" w:eastAsia="Times New Roman" w:hAnsi="Cambria" w:cs="Times New Roman"/>
                <w:sz w:val="20"/>
                <w:lang w:val="fr-FR" w:eastAsia="zh-CN"/>
              </w:rPr>
              <w:t>)</w:t>
            </w:r>
          </w:p>
        </w:tc>
        <w:tc>
          <w:tcPr>
            <w:tcW w:w="851" w:type="dxa"/>
            <w:vAlign w:val="center"/>
          </w:tcPr>
          <w:p w14:paraId="1F6F3D9F" w14:textId="05A568AE" w:rsidR="00117B5A" w:rsidRPr="008506DF" w:rsidRDefault="00C94DF0" w:rsidP="0063726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30</w:t>
            </w:r>
          </w:p>
        </w:tc>
      </w:tr>
      <w:tr w:rsidR="00117B5A" w:rsidRPr="008506DF" w14:paraId="19B76104" w14:textId="77777777" w:rsidTr="00AC4123">
        <w:trPr>
          <w:trHeight w:val="284"/>
        </w:trPr>
        <w:tc>
          <w:tcPr>
            <w:tcW w:w="9634" w:type="dxa"/>
            <w:gridSpan w:val="6"/>
            <w:vAlign w:val="center"/>
          </w:tcPr>
          <w:p w14:paraId="381A9F6C" w14:textId="2D4EE1E3" w:rsidR="00117B5A" w:rsidRPr="008506DF" w:rsidRDefault="00603FB3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Additional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documentation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(in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libraries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on electronic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platforms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field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documentation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)</w:t>
            </w:r>
          </w:p>
        </w:tc>
        <w:tc>
          <w:tcPr>
            <w:tcW w:w="851" w:type="dxa"/>
            <w:vAlign w:val="center"/>
          </w:tcPr>
          <w:p w14:paraId="7062CF4B" w14:textId="2E690F03" w:rsidR="00117B5A" w:rsidRPr="008506DF" w:rsidRDefault="004164D2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32</w:t>
            </w:r>
          </w:p>
        </w:tc>
      </w:tr>
      <w:tr w:rsidR="00117B5A" w:rsidRPr="008506DF" w14:paraId="004325F9" w14:textId="77777777" w:rsidTr="00AC4123">
        <w:trPr>
          <w:trHeight w:val="284"/>
        </w:trPr>
        <w:tc>
          <w:tcPr>
            <w:tcW w:w="9634" w:type="dxa"/>
            <w:gridSpan w:val="6"/>
            <w:vAlign w:val="center"/>
          </w:tcPr>
          <w:p w14:paraId="2B11982B" w14:textId="2D02D3EB" w:rsidR="00117B5A" w:rsidRPr="008506DF" w:rsidRDefault="00D05C0C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Preparation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for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seminars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/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labs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homework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papers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portfolios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and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essays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r w:rsidR="00117B5A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D07688F" w14:textId="1A07FD32" w:rsidR="00117B5A" w:rsidRPr="008506DF" w:rsidRDefault="004164D2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40</w:t>
            </w:r>
          </w:p>
        </w:tc>
      </w:tr>
      <w:tr w:rsidR="00117B5A" w:rsidRPr="008506DF" w14:paraId="078D24F4" w14:textId="77777777" w:rsidTr="00AC4123">
        <w:trPr>
          <w:trHeight w:val="284"/>
        </w:trPr>
        <w:tc>
          <w:tcPr>
            <w:tcW w:w="9634" w:type="dxa"/>
            <w:gridSpan w:val="6"/>
            <w:vAlign w:val="center"/>
          </w:tcPr>
          <w:p w14:paraId="2B1463C7" w14:textId="01CE50A8" w:rsidR="00117B5A" w:rsidRPr="008506DF" w:rsidRDefault="006E66F3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Tutorship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844841D" w14:textId="7B4D37DC" w:rsidR="00117B5A" w:rsidRPr="008506DF" w:rsidRDefault="00517244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</w:t>
            </w:r>
          </w:p>
        </w:tc>
      </w:tr>
      <w:tr w:rsidR="00117B5A" w:rsidRPr="008506DF" w14:paraId="246007A0" w14:textId="77777777" w:rsidTr="00AC4123">
        <w:trPr>
          <w:trHeight w:val="284"/>
        </w:trPr>
        <w:tc>
          <w:tcPr>
            <w:tcW w:w="9634" w:type="dxa"/>
            <w:gridSpan w:val="6"/>
            <w:vAlign w:val="center"/>
          </w:tcPr>
          <w:p w14:paraId="4CCF6501" w14:textId="394C9CE7" w:rsidR="00117B5A" w:rsidRPr="008506DF" w:rsidRDefault="00C3701E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Evaluations</w:t>
            </w:r>
            <w:proofErr w:type="spellEnd"/>
          </w:p>
        </w:tc>
        <w:tc>
          <w:tcPr>
            <w:tcW w:w="851" w:type="dxa"/>
            <w:vAlign w:val="center"/>
          </w:tcPr>
          <w:p w14:paraId="4B62B253" w14:textId="28B2FA15" w:rsidR="00117B5A" w:rsidRPr="008506DF" w:rsidRDefault="00517244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</w:t>
            </w:r>
          </w:p>
        </w:tc>
      </w:tr>
      <w:tr w:rsidR="00117B5A" w:rsidRPr="008506DF" w14:paraId="651F84AF" w14:textId="77777777" w:rsidTr="00AC4123">
        <w:trPr>
          <w:trHeight w:val="284"/>
        </w:trPr>
        <w:tc>
          <w:tcPr>
            <w:tcW w:w="9634" w:type="dxa"/>
            <w:gridSpan w:val="6"/>
            <w:vAlign w:val="center"/>
          </w:tcPr>
          <w:p w14:paraId="13114711" w14:textId="4CFD506A" w:rsidR="00117B5A" w:rsidRPr="008506DF" w:rsidRDefault="007408E7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Other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activities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:</w:t>
            </w:r>
            <w:r w:rsidR="00117B5A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8E004A9" w14:textId="1A1905B9" w:rsidR="00117B5A" w:rsidRPr="008506DF" w:rsidRDefault="00882732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-</w:t>
            </w:r>
          </w:p>
        </w:tc>
      </w:tr>
      <w:tr w:rsidR="00117B5A" w:rsidRPr="008506DF" w14:paraId="51A2E484" w14:textId="77777777" w:rsidTr="00AC4123">
        <w:trPr>
          <w:trHeight w:val="284"/>
        </w:trPr>
        <w:tc>
          <w:tcPr>
            <w:tcW w:w="3397" w:type="dxa"/>
            <w:vAlign w:val="center"/>
          </w:tcPr>
          <w:p w14:paraId="05321DBF" w14:textId="2A60E708" w:rsidR="00117B5A" w:rsidRPr="008506DF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3.7. </w:t>
            </w:r>
            <w:r w:rsidR="006C491E" w:rsidRPr="008506DF">
              <w:rPr>
                <w:rFonts w:ascii="Cambria" w:hAnsi="Cambria"/>
              </w:rPr>
              <w:t xml:space="preserve"> </w:t>
            </w:r>
            <w:r w:rsidR="006C491E"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Total individual </w:t>
            </w:r>
            <w:proofErr w:type="spellStart"/>
            <w:r w:rsidR="006C491E"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study</w:t>
            </w:r>
            <w:proofErr w:type="spellEnd"/>
            <w:r w:rsidR="006C491E"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proofErr w:type="spellStart"/>
            <w:r w:rsidR="006C491E"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hours</w:t>
            </w:r>
            <w:proofErr w:type="spellEnd"/>
          </w:p>
        </w:tc>
        <w:tc>
          <w:tcPr>
            <w:tcW w:w="7088" w:type="dxa"/>
            <w:gridSpan w:val="6"/>
            <w:vAlign w:val="center"/>
          </w:tcPr>
          <w:p w14:paraId="6EABD8A3" w14:textId="19DED7C1" w:rsidR="00117B5A" w:rsidRPr="008506DF" w:rsidRDefault="002B5BA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108</w:t>
            </w:r>
          </w:p>
        </w:tc>
      </w:tr>
      <w:tr w:rsidR="004D2236" w:rsidRPr="008506DF" w14:paraId="03E74F97" w14:textId="77777777" w:rsidTr="00AC4123">
        <w:trPr>
          <w:trHeight w:val="284"/>
        </w:trPr>
        <w:tc>
          <w:tcPr>
            <w:tcW w:w="3397" w:type="dxa"/>
            <w:vAlign w:val="center"/>
          </w:tcPr>
          <w:p w14:paraId="48E731BB" w14:textId="63410002" w:rsidR="004D2236" w:rsidRPr="008506DF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3.8. </w:t>
            </w:r>
            <w:r w:rsidR="005B7B6F" w:rsidRPr="008506DF">
              <w:rPr>
                <w:rFonts w:ascii="Cambria" w:hAnsi="Cambria"/>
              </w:rPr>
              <w:t xml:space="preserve"> </w:t>
            </w:r>
            <w:r w:rsidR="005B7B6F"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Total </w:t>
            </w:r>
            <w:proofErr w:type="spellStart"/>
            <w:r w:rsidR="005B7B6F"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hours</w:t>
            </w:r>
            <w:proofErr w:type="spellEnd"/>
            <w:r w:rsidR="005B7B6F"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per </w:t>
            </w:r>
            <w:proofErr w:type="spellStart"/>
            <w:r w:rsidR="005B7B6F"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semester</w:t>
            </w:r>
            <w:proofErr w:type="spellEnd"/>
          </w:p>
        </w:tc>
        <w:tc>
          <w:tcPr>
            <w:tcW w:w="7088" w:type="dxa"/>
            <w:gridSpan w:val="6"/>
            <w:vAlign w:val="center"/>
          </w:tcPr>
          <w:p w14:paraId="686BA008" w14:textId="3EFCA559" w:rsidR="004D2236" w:rsidRPr="008506DF" w:rsidRDefault="00E6352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150</w:t>
            </w:r>
          </w:p>
        </w:tc>
      </w:tr>
      <w:tr w:rsidR="004D2236" w:rsidRPr="008506DF" w14:paraId="29D10D32" w14:textId="77777777" w:rsidTr="00AC4123">
        <w:trPr>
          <w:trHeight w:val="284"/>
        </w:trPr>
        <w:tc>
          <w:tcPr>
            <w:tcW w:w="3397" w:type="dxa"/>
            <w:vAlign w:val="center"/>
          </w:tcPr>
          <w:p w14:paraId="57B1019E" w14:textId="7200B351" w:rsidR="004D2236" w:rsidRPr="008506DF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28545A" w:rsidRPr="008506DF">
              <w:rPr>
                <w:rFonts w:ascii="Cambria" w:hAnsi="Cambria"/>
              </w:rPr>
              <w:t xml:space="preserve"> </w:t>
            </w:r>
            <w:proofErr w:type="spellStart"/>
            <w:r w:rsidR="0028545A"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Number</w:t>
            </w:r>
            <w:proofErr w:type="spellEnd"/>
            <w:r w:rsidR="0028545A"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of ECTS </w:t>
            </w:r>
            <w:proofErr w:type="spellStart"/>
            <w:r w:rsidR="0028545A" w:rsidRPr="008506D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credits</w:t>
            </w:r>
            <w:proofErr w:type="spellEnd"/>
          </w:p>
        </w:tc>
        <w:tc>
          <w:tcPr>
            <w:tcW w:w="7088" w:type="dxa"/>
            <w:gridSpan w:val="6"/>
            <w:vAlign w:val="center"/>
          </w:tcPr>
          <w:p w14:paraId="3C97E24A" w14:textId="798873BD" w:rsidR="004D2236" w:rsidRPr="008506DF" w:rsidRDefault="00A162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6</w:t>
            </w:r>
          </w:p>
        </w:tc>
      </w:tr>
    </w:tbl>
    <w:p w14:paraId="61963589" w14:textId="77777777" w:rsidR="00DE6B49" w:rsidRPr="008506DF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12DBB372" w:rsidR="00DE6B49" w:rsidRPr="008506DF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8506DF">
        <w:rPr>
          <w:rFonts w:ascii="Cambria" w:eastAsia="Times New Roman" w:hAnsi="Cambria" w:cs="Times New Roman"/>
          <w:b/>
          <w:sz w:val="20"/>
          <w:lang w:eastAsia="zh-CN"/>
        </w:rPr>
        <w:t xml:space="preserve">4. </w:t>
      </w:r>
      <w:proofErr w:type="spellStart"/>
      <w:r w:rsidR="00BA40D2" w:rsidRPr="008506DF">
        <w:rPr>
          <w:rFonts w:ascii="Cambria" w:eastAsia="Times New Roman" w:hAnsi="Cambria" w:cs="Times New Roman"/>
          <w:b/>
          <w:sz w:val="20"/>
          <w:lang w:eastAsia="zh-CN"/>
        </w:rPr>
        <w:t>Prerequisites</w:t>
      </w:r>
      <w:proofErr w:type="spellEnd"/>
      <w:r w:rsidR="00BA40D2" w:rsidRPr="008506DF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r w:rsidR="00BA40D2" w:rsidRPr="008506DF">
        <w:rPr>
          <w:rFonts w:ascii="Cambria" w:eastAsia="Times New Roman" w:hAnsi="Cambria" w:cs="Times New Roman"/>
          <w:bCs/>
          <w:sz w:val="20"/>
          <w:lang w:eastAsia="zh-CN"/>
        </w:rPr>
        <w:t>(</w:t>
      </w:r>
      <w:proofErr w:type="spellStart"/>
      <w:r w:rsidR="00BA40D2" w:rsidRPr="008506DF">
        <w:rPr>
          <w:rFonts w:ascii="Cambria" w:eastAsia="Times New Roman" w:hAnsi="Cambria" w:cs="Times New Roman"/>
          <w:bCs/>
          <w:sz w:val="20"/>
          <w:lang w:eastAsia="zh-CN"/>
        </w:rPr>
        <w:t>if</w:t>
      </w:r>
      <w:proofErr w:type="spellEnd"/>
      <w:r w:rsidR="00BA40D2" w:rsidRPr="008506DF">
        <w:rPr>
          <w:rFonts w:ascii="Cambria" w:eastAsia="Times New Roman" w:hAnsi="Cambria" w:cs="Times New Roman"/>
          <w:bCs/>
          <w:sz w:val="20"/>
          <w:lang w:eastAsia="zh-CN"/>
        </w:rPr>
        <w:t xml:space="preserve"> </w:t>
      </w:r>
      <w:proofErr w:type="spellStart"/>
      <w:r w:rsidR="00BA40D2" w:rsidRPr="008506DF">
        <w:rPr>
          <w:rFonts w:ascii="Cambria" w:eastAsia="Times New Roman" w:hAnsi="Cambria" w:cs="Times New Roman"/>
          <w:bCs/>
          <w:sz w:val="20"/>
          <w:lang w:eastAsia="zh-CN"/>
        </w:rPr>
        <w:t>necessary</w:t>
      </w:r>
      <w:proofErr w:type="spellEnd"/>
      <w:r w:rsidR="00BA40D2" w:rsidRPr="008506DF">
        <w:rPr>
          <w:rFonts w:ascii="Cambria" w:eastAsia="Times New Roman" w:hAnsi="Cambria" w:cs="Times New Roman"/>
          <w:bCs/>
          <w:sz w:val="20"/>
          <w:lang w:eastAsia="zh-CN"/>
        </w:rPr>
        <w:t>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8506DF" w14:paraId="79590327" w14:textId="77777777" w:rsidTr="00AC4123">
        <w:trPr>
          <w:trHeight w:val="284"/>
        </w:trPr>
        <w:tc>
          <w:tcPr>
            <w:tcW w:w="1844" w:type="dxa"/>
            <w:vAlign w:val="center"/>
          </w:tcPr>
          <w:p w14:paraId="425A42FC" w14:textId="243551D8" w:rsidR="00221B6D" w:rsidRPr="008506DF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4.1. </w:t>
            </w:r>
            <w:r w:rsidR="00C36DD3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1E46BBD9" w:rsidR="00221B6D" w:rsidRPr="001675C7" w:rsidRDefault="001675C7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</w:pPr>
            <w:r w:rsidRPr="001675C7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 xml:space="preserve">Solid state </w:t>
            </w:r>
            <w:proofErr w:type="spellStart"/>
            <w:r w:rsidRPr="001675C7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>Physics</w:t>
            </w:r>
            <w:proofErr w:type="spellEnd"/>
            <w:r w:rsidRPr="001675C7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 xml:space="preserve">, Magnetism, </w:t>
            </w:r>
            <w:proofErr w:type="spellStart"/>
            <w:r w:rsidRPr="001675C7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>Thermodynamics</w:t>
            </w:r>
            <w:proofErr w:type="spellEnd"/>
            <w:r w:rsidRPr="001675C7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 xml:space="preserve">, </w:t>
            </w:r>
            <w:proofErr w:type="spellStart"/>
            <w:r w:rsidRPr="001675C7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>and</w:t>
            </w:r>
            <w:proofErr w:type="spellEnd"/>
            <w:r w:rsidRPr="001675C7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 xml:space="preserve"> molecular </w:t>
            </w:r>
            <w:proofErr w:type="spellStart"/>
            <w:r w:rsidRPr="001675C7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>physics</w:t>
            </w:r>
            <w:proofErr w:type="spellEnd"/>
          </w:p>
        </w:tc>
      </w:tr>
      <w:tr w:rsidR="00221B6D" w:rsidRPr="008506DF" w14:paraId="4F603DEB" w14:textId="77777777" w:rsidTr="00AC4123">
        <w:trPr>
          <w:trHeight w:val="284"/>
        </w:trPr>
        <w:tc>
          <w:tcPr>
            <w:tcW w:w="1844" w:type="dxa"/>
            <w:vAlign w:val="center"/>
          </w:tcPr>
          <w:p w14:paraId="66DAD90A" w14:textId="0B251E67" w:rsidR="00221B6D" w:rsidRPr="008506DF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4.2. </w:t>
            </w:r>
            <w:proofErr w:type="spellStart"/>
            <w:r w:rsidR="00F96CDB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competencies</w:t>
            </w:r>
            <w:proofErr w:type="spellEnd"/>
          </w:p>
        </w:tc>
        <w:tc>
          <w:tcPr>
            <w:tcW w:w="8647" w:type="dxa"/>
            <w:vAlign w:val="center"/>
          </w:tcPr>
          <w:p w14:paraId="74C547CB" w14:textId="483E8932" w:rsidR="00221B6D" w:rsidRPr="008506DF" w:rsidRDefault="005133C7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5133C7">
              <w:rPr>
                <w:rFonts w:ascii="Cambria" w:eastAsia="Times New Roman" w:hAnsi="Cambria" w:cs="Times New Roman"/>
                <w:sz w:val="20"/>
                <w:lang w:val="en-GB" w:eastAsia="zh-CN"/>
              </w:rPr>
              <w:t>Valorisation of physical fundamentals, of methods and tools of solid-state physics and material science for specific applications. Use and development of research laboratory equipment and industrial laboratory for conducting research experiments.</w:t>
            </w:r>
          </w:p>
        </w:tc>
      </w:tr>
    </w:tbl>
    <w:p w14:paraId="3B1A6A87" w14:textId="77777777" w:rsidR="00DE6B49" w:rsidRPr="008506DF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40E4354A" w:rsidR="008E6D88" w:rsidRPr="008506DF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8506DF">
        <w:rPr>
          <w:rFonts w:ascii="Cambria" w:eastAsia="Times New Roman" w:hAnsi="Cambria" w:cs="Times New Roman"/>
          <w:b/>
          <w:sz w:val="20"/>
          <w:lang w:eastAsia="zh-CN"/>
        </w:rPr>
        <w:t xml:space="preserve">5. </w:t>
      </w:r>
      <w:proofErr w:type="spellStart"/>
      <w:r w:rsidR="00E95BD6" w:rsidRPr="008506DF">
        <w:rPr>
          <w:rFonts w:ascii="Cambria" w:eastAsia="Times New Roman" w:hAnsi="Cambria" w:cs="Times New Roman"/>
          <w:b/>
          <w:sz w:val="20"/>
          <w:lang w:eastAsia="zh-CN"/>
        </w:rPr>
        <w:t>Conditions</w:t>
      </w:r>
      <w:proofErr w:type="spellEnd"/>
      <w:r w:rsidR="00E95BD6" w:rsidRPr="008506DF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r w:rsidR="00E95BD6" w:rsidRPr="008506DF">
        <w:rPr>
          <w:rFonts w:ascii="Cambria" w:eastAsia="Times New Roman" w:hAnsi="Cambria" w:cs="Times New Roman"/>
          <w:bCs/>
          <w:sz w:val="20"/>
          <w:lang w:eastAsia="zh-CN"/>
        </w:rPr>
        <w:t>(</w:t>
      </w:r>
      <w:proofErr w:type="spellStart"/>
      <w:r w:rsidR="00E95BD6" w:rsidRPr="008506DF">
        <w:rPr>
          <w:rFonts w:ascii="Cambria" w:eastAsia="Times New Roman" w:hAnsi="Cambria" w:cs="Times New Roman"/>
          <w:bCs/>
          <w:sz w:val="20"/>
          <w:lang w:eastAsia="zh-CN"/>
        </w:rPr>
        <w:t>if</w:t>
      </w:r>
      <w:proofErr w:type="spellEnd"/>
      <w:r w:rsidR="00E95BD6" w:rsidRPr="008506DF">
        <w:rPr>
          <w:rFonts w:ascii="Cambria" w:eastAsia="Times New Roman" w:hAnsi="Cambria" w:cs="Times New Roman"/>
          <w:bCs/>
          <w:sz w:val="20"/>
          <w:lang w:eastAsia="zh-CN"/>
        </w:rPr>
        <w:t xml:space="preserve"> </w:t>
      </w:r>
      <w:proofErr w:type="spellStart"/>
      <w:r w:rsidR="00E95BD6" w:rsidRPr="008506DF">
        <w:rPr>
          <w:rFonts w:ascii="Cambria" w:eastAsia="Times New Roman" w:hAnsi="Cambria" w:cs="Times New Roman"/>
          <w:bCs/>
          <w:sz w:val="20"/>
          <w:lang w:eastAsia="zh-CN"/>
        </w:rPr>
        <w:t>necessary</w:t>
      </w:r>
      <w:proofErr w:type="spellEnd"/>
      <w:r w:rsidR="00E95BD6" w:rsidRPr="008506DF">
        <w:rPr>
          <w:rFonts w:ascii="Cambria" w:eastAsia="Times New Roman" w:hAnsi="Cambria" w:cs="Times New Roman"/>
          <w:bCs/>
          <w:sz w:val="20"/>
          <w:lang w:eastAsia="zh-CN"/>
        </w:rPr>
        <w:t>)</w:t>
      </w:r>
    </w:p>
    <w:tbl>
      <w:tblPr>
        <w:tblW w:w="104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7319"/>
      </w:tblGrid>
      <w:tr w:rsidR="00844EAD" w:rsidRPr="008506DF" w14:paraId="23125FAA" w14:textId="77777777" w:rsidTr="00BC7CDB">
        <w:trPr>
          <w:trHeight w:val="284"/>
        </w:trPr>
        <w:tc>
          <w:tcPr>
            <w:tcW w:w="3120" w:type="dxa"/>
            <w:vAlign w:val="center"/>
          </w:tcPr>
          <w:p w14:paraId="0573268D" w14:textId="7AF95B8A" w:rsidR="00844EAD" w:rsidRPr="008506DF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5.1. </w:t>
            </w:r>
            <w:r w:rsidR="007A4B1D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for </w:t>
            </w:r>
            <w:proofErr w:type="spellStart"/>
            <w:r w:rsidR="007A4B1D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the</w:t>
            </w:r>
            <w:proofErr w:type="spellEnd"/>
            <w:r w:rsidR="007A4B1D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7A4B1D"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course</w:t>
            </w:r>
            <w:proofErr w:type="spellEnd"/>
          </w:p>
        </w:tc>
        <w:tc>
          <w:tcPr>
            <w:tcW w:w="7319" w:type="dxa"/>
            <w:vAlign w:val="center"/>
          </w:tcPr>
          <w:p w14:paraId="2D9AB4AF" w14:textId="37036F7E" w:rsidR="00844EAD" w:rsidRPr="008506DF" w:rsidRDefault="008003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  <w:r w:rsidRPr="008003B2">
              <w:rPr>
                <w:rFonts w:ascii="Cambria" w:eastAsia="Times New Roman" w:hAnsi="Cambria" w:cs="Times New Roman"/>
                <w:sz w:val="20"/>
                <w:lang w:val="en-GB" w:eastAsia="zh-CN"/>
              </w:rPr>
              <w:t>Classroom equipped with blackboard and projector</w:t>
            </w:r>
          </w:p>
        </w:tc>
      </w:tr>
      <w:tr w:rsidR="00BC7CDB" w:rsidRPr="008506DF" w14:paraId="41B31065" w14:textId="77777777" w:rsidTr="00BC7CDB">
        <w:trPr>
          <w:trHeight w:val="284"/>
        </w:trPr>
        <w:tc>
          <w:tcPr>
            <w:tcW w:w="3120" w:type="dxa"/>
            <w:vAlign w:val="center"/>
          </w:tcPr>
          <w:p w14:paraId="12ECB82E" w14:textId="09F7745B" w:rsidR="00BC7CDB" w:rsidRPr="008506DF" w:rsidRDefault="00BC7CDB" w:rsidP="00BC7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5.2. for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the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seminar /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lab</w:t>
            </w:r>
            <w:proofErr w:type="spellEnd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Pr="008506DF">
              <w:rPr>
                <w:rFonts w:ascii="Cambria" w:eastAsia="Times New Roman" w:hAnsi="Cambria" w:cs="Times New Roman"/>
                <w:sz w:val="20"/>
                <w:lang w:eastAsia="zh-CN"/>
              </w:rPr>
              <w:t>activities</w:t>
            </w:r>
            <w:proofErr w:type="spellEnd"/>
          </w:p>
        </w:tc>
        <w:tc>
          <w:tcPr>
            <w:tcW w:w="7319" w:type="dxa"/>
          </w:tcPr>
          <w:p w14:paraId="1E6271C3" w14:textId="2A9CC916" w:rsidR="00BC7CDB" w:rsidRPr="00BC7CDB" w:rsidRDefault="00BC7CDB" w:rsidP="00BC7CDB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it-IT" w:eastAsia="zh-CN"/>
              </w:rPr>
            </w:pPr>
            <w:r w:rsidRPr="00BC7CDB">
              <w:rPr>
                <w:rFonts w:ascii="Cambria" w:hAnsi="Cambria"/>
                <w:sz w:val="20"/>
                <w:szCs w:val="20"/>
                <w:lang w:val="en-GB"/>
              </w:rPr>
              <w:t>Access to the research laborator</w:t>
            </w:r>
            <w:r w:rsidR="00F87E81">
              <w:rPr>
                <w:rFonts w:ascii="Cambria" w:hAnsi="Cambria"/>
                <w:sz w:val="20"/>
                <w:szCs w:val="20"/>
                <w:lang w:val="en-GB"/>
              </w:rPr>
              <w:t>ies (Institute Ioan-Ursu</w:t>
            </w:r>
            <w:r w:rsidR="007E54FD">
              <w:rPr>
                <w:rFonts w:ascii="Cambria" w:hAnsi="Cambria"/>
                <w:sz w:val="20"/>
                <w:szCs w:val="20"/>
                <w:lang w:val="en-GB"/>
              </w:rPr>
              <w:t>, IIR</w:t>
            </w:r>
            <w:r w:rsidR="00E4489D">
              <w:rPr>
                <w:rFonts w:ascii="Cambria" w:hAnsi="Cambria"/>
                <w:sz w:val="20"/>
                <w:szCs w:val="20"/>
                <w:lang w:val="en-GB"/>
              </w:rPr>
              <w:t>BNS</w:t>
            </w:r>
            <w:r w:rsidR="00F87E81">
              <w:rPr>
                <w:rFonts w:ascii="Cambria" w:hAnsi="Cambria"/>
                <w:sz w:val="20"/>
                <w:szCs w:val="20"/>
                <w:lang w:val="en-GB"/>
              </w:rPr>
              <w:t xml:space="preserve">) </w:t>
            </w:r>
            <w:r w:rsidRPr="00BC7CDB">
              <w:rPr>
                <w:rFonts w:ascii="Cambria" w:hAnsi="Cambria"/>
                <w:sz w:val="20"/>
                <w:szCs w:val="20"/>
                <w:lang w:val="en-GB"/>
              </w:rPr>
              <w:t xml:space="preserve">of Babes-Bolyai University </w:t>
            </w:r>
          </w:p>
        </w:tc>
      </w:tr>
    </w:tbl>
    <w:p w14:paraId="117E1142" w14:textId="77777777" w:rsidR="002161B1" w:rsidRDefault="002161B1" w:rsidP="002161B1">
      <w:pPr>
        <w:suppressAutoHyphens/>
        <w:spacing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0F963BBA" w:rsidR="00C76710" w:rsidRPr="008506DF" w:rsidRDefault="00D12BC3" w:rsidP="002161B1">
      <w:pPr>
        <w:suppressAutoHyphens/>
        <w:spacing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8506DF">
        <w:rPr>
          <w:rFonts w:ascii="Cambria" w:eastAsia="Times New Roman" w:hAnsi="Cambria" w:cs="Times New Roman"/>
          <w:b/>
          <w:sz w:val="20"/>
          <w:lang w:eastAsia="zh-CN"/>
        </w:rPr>
        <w:lastRenderedPageBreak/>
        <w:t xml:space="preserve">6.1. </w:t>
      </w:r>
      <w:r w:rsidR="009506C8" w:rsidRPr="008506DF">
        <w:rPr>
          <w:rFonts w:ascii="Cambria" w:eastAsia="Times New Roman" w:hAnsi="Cambria" w:cs="Times New Roman"/>
          <w:b/>
          <w:sz w:val="20"/>
          <w:lang w:eastAsia="zh-CN"/>
        </w:rPr>
        <w:t xml:space="preserve">Specific </w:t>
      </w:r>
      <w:proofErr w:type="spellStart"/>
      <w:r w:rsidR="009506C8" w:rsidRPr="008506DF">
        <w:rPr>
          <w:rFonts w:ascii="Cambria" w:eastAsia="Times New Roman" w:hAnsi="Cambria" w:cs="Times New Roman"/>
          <w:b/>
          <w:sz w:val="20"/>
          <w:lang w:eastAsia="zh-CN"/>
        </w:rPr>
        <w:t>competencies</w:t>
      </w:r>
      <w:proofErr w:type="spellEnd"/>
      <w:r w:rsidR="009506C8" w:rsidRPr="008506DF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proofErr w:type="spellStart"/>
      <w:r w:rsidR="009506C8" w:rsidRPr="008506DF">
        <w:rPr>
          <w:rFonts w:ascii="Cambria" w:eastAsia="Times New Roman" w:hAnsi="Cambria" w:cs="Times New Roman"/>
          <w:b/>
          <w:sz w:val="20"/>
          <w:lang w:eastAsia="zh-CN"/>
        </w:rPr>
        <w:t>acquired</w:t>
      </w:r>
      <w:proofErr w:type="spellEnd"/>
      <w:r w:rsidR="009506C8" w:rsidRPr="008506DF">
        <w:rPr>
          <w:rFonts w:ascii="Cambria" w:eastAsia="Times New Roman" w:hAnsi="Cambria" w:cs="Times New Roman"/>
          <w:b/>
          <w:bCs/>
          <w:sz w:val="20"/>
          <w:lang w:eastAsia="zh-CN"/>
        </w:rPr>
        <w:t xml:space="preserve"> </w:t>
      </w:r>
      <w:r w:rsidRPr="008506DF">
        <w:rPr>
          <w:rFonts w:ascii="Cambria" w:eastAsia="Times New Roman" w:hAnsi="Cambria" w:cs="Times New Roman"/>
          <w:b/>
          <w:bCs/>
          <w:sz w:val="20"/>
          <w:vertAlign w:val="superscript"/>
          <w:lang w:eastAsia="zh-CN"/>
        </w:rPr>
        <w:footnoteReference w:id="1"/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8506DF" w14:paraId="691B4F18" w14:textId="77777777" w:rsidTr="00BD318E">
        <w:trPr>
          <w:cantSplit/>
          <w:trHeight w:val="1452"/>
        </w:trPr>
        <w:tc>
          <w:tcPr>
            <w:tcW w:w="852" w:type="dxa"/>
            <w:textDirection w:val="btLr"/>
            <w:vAlign w:val="center"/>
          </w:tcPr>
          <w:p w14:paraId="7CF5965F" w14:textId="77777777" w:rsidR="001315C0" w:rsidRPr="008506DF" w:rsidRDefault="001315C0" w:rsidP="001315C0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506DF">
              <w:rPr>
                <w:rFonts w:ascii="Cambria" w:hAnsi="Cambria"/>
                <w:b/>
                <w:sz w:val="20"/>
                <w:szCs w:val="20"/>
              </w:rPr>
              <w:t>Professional/</w:t>
            </w:r>
            <w:proofErr w:type="spellStart"/>
            <w:r w:rsidRPr="008506DF">
              <w:rPr>
                <w:rFonts w:ascii="Cambria" w:hAnsi="Cambria"/>
                <w:b/>
                <w:sz w:val="20"/>
                <w:szCs w:val="20"/>
              </w:rPr>
              <w:t>essential</w:t>
            </w:r>
            <w:proofErr w:type="spellEnd"/>
          </w:p>
          <w:p w14:paraId="5281D491" w14:textId="7496C4FA" w:rsidR="00551CC4" w:rsidRPr="008506DF" w:rsidRDefault="001315C0" w:rsidP="001315C0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8506DF">
              <w:rPr>
                <w:rFonts w:ascii="Cambria" w:hAnsi="Cambria"/>
                <w:b/>
                <w:sz w:val="20"/>
                <w:szCs w:val="20"/>
              </w:rPr>
              <w:t>competencies</w:t>
            </w:r>
            <w:proofErr w:type="spellEnd"/>
          </w:p>
        </w:tc>
        <w:tc>
          <w:tcPr>
            <w:tcW w:w="9639" w:type="dxa"/>
            <w:vAlign w:val="center"/>
          </w:tcPr>
          <w:p w14:paraId="404AE5C6" w14:textId="77777777" w:rsidR="00BD318E" w:rsidRPr="00BD318E" w:rsidRDefault="00BD318E" w:rsidP="002161B1">
            <w:pPr>
              <w:pStyle w:val="ListParagraph"/>
              <w:numPr>
                <w:ilvl w:val="0"/>
                <w:numId w:val="13"/>
              </w:numPr>
              <w:snapToGrid w:val="0"/>
              <w:spacing w:before="120" w:after="120" w:line="240" w:lineRule="auto"/>
              <w:ind w:left="714" w:hanging="357"/>
              <w:jc w:val="both"/>
              <w:rPr>
                <w:rFonts w:ascii="Cambria" w:hAnsi="Cambria"/>
                <w:sz w:val="20"/>
                <w:szCs w:val="20"/>
                <w:lang w:val="en-GB"/>
              </w:rPr>
            </w:pPr>
            <w:r w:rsidRPr="00BD318E">
              <w:rPr>
                <w:rFonts w:ascii="Cambria" w:hAnsi="Cambria"/>
                <w:sz w:val="20"/>
                <w:szCs w:val="20"/>
                <w:lang w:val="en-GB"/>
              </w:rPr>
              <w:t>Extensive understanding of solid-state physics.</w:t>
            </w:r>
          </w:p>
          <w:p w14:paraId="145DC4B5" w14:textId="77777777" w:rsidR="00BD318E" w:rsidRPr="00BD318E" w:rsidRDefault="00BD318E" w:rsidP="002161B1">
            <w:pPr>
              <w:pStyle w:val="ListParagraph"/>
              <w:numPr>
                <w:ilvl w:val="0"/>
                <w:numId w:val="13"/>
              </w:numPr>
              <w:snapToGrid w:val="0"/>
              <w:spacing w:before="120" w:after="120" w:line="240" w:lineRule="auto"/>
              <w:ind w:left="714" w:hanging="357"/>
              <w:jc w:val="both"/>
              <w:rPr>
                <w:rFonts w:ascii="Cambria" w:hAnsi="Cambria"/>
                <w:sz w:val="20"/>
                <w:szCs w:val="20"/>
                <w:lang w:val="en-GB"/>
              </w:rPr>
            </w:pPr>
            <w:r w:rsidRPr="00BD318E">
              <w:rPr>
                <w:rFonts w:ascii="Cambria" w:hAnsi="Cambria"/>
                <w:sz w:val="20"/>
                <w:szCs w:val="20"/>
                <w:lang w:val="en-GB"/>
              </w:rPr>
              <w:t>Specific Competence in thin film Physics, vacuum and Ultra High Vacuum techniques, pressure measurement techniques</w:t>
            </w:r>
          </w:p>
          <w:p w14:paraId="6C501D2E" w14:textId="77777777" w:rsidR="00BD318E" w:rsidRPr="00BD318E" w:rsidRDefault="00BD318E" w:rsidP="002161B1">
            <w:pPr>
              <w:pStyle w:val="ListParagraph"/>
              <w:numPr>
                <w:ilvl w:val="0"/>
                <w:numId w:val="13"/>
              </w:numPr>
              <w:snapToGrid w:val="0"/>
              <w:spacing w:before="120" w:after="120" w:line="240" w:lineRule="auto"/>
              <w:ind w:left="714" w:hanging="357"/>
              <w:jc w:val="both"/>
              <w:rPr>
                <w:rFonts w:ascii="Cambria" w:hAnsi="Cambria"/>
                <w:sz w:val="20"/>
                <w:szCs w:val="20"/>
                <w:lang w:val="en-GB"/>
              </w:rPr>
            </w:pPr>
            <w:r w:rsidRPr="00BD318E">
              <w:rPr>
                <w:rFonts w:ascii="Cambria" w:hAnsi="Cambria"/>
                <w:sz w:val="20"/>
                <w:szCs w:val="20"/>
                <w:lang w:val="en-GB"/>
              </w:rPr>
              <w:t xml:space="preserve">Methods for thin films deposition and characterization of physical properties </w:t>
            </w:r>
          </w:p>
          <w:p w14:paraId="59C4AC85" w14:textId="587C6E36" w:rsidR="00551CC4" w:rsidRPr="0091088B" w:rsidRDefault="00BD318E" w:rsidP="002161B1">
            <w:pPr>
              <w:pStyle w:val="ListParagraph"/>
              <w:numPr>
                <w:ilvl w:val="0"/>
                <w:numId w:val="13"/>
              </w:numPr>
              <w:snapToGrid w:val="0"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hAnsi="Cambria"/>
                <w:sz w:val="20"/>
                <w:szCs w:val="20"/>
                <w:lang w:val="en-GB"/>
              </w:rPr>
            </w:pPr>
            <w:r w:rsidRPr="00BD318E">
              <w:rPr>
                <w:rFonts w:ascii="Cambria" w:hAnsi="Cambria"/>
                <w:sz w:val="20"/>
                <w:szCs w:val="20"/>
                <w:lang w:val="en-GB"/>
              </w:rPr>
              <w:t>Acquisition, processing, and interpretation of experimental data.</w:t>
            </w:r>
          </w:p>
        </w:tc>
      </w:tr>
      <w:tr w:rsidR="00551CC4" w:rsidRPr="008506DF" w14:paraId="1F728DFD" w14:textId="77777777" w:rsidTr="00B25C30">
        <w:trPr>
          <w:cantSplit/>
          <w:trHeight w:val="1415"/>
        </w:trPr>
        <w:tc>
          <w:tcPr>
            <w:tcW w:w="852" w:type="dxa"/>
            <w:textDirection w:val="btLr"/>
            <w:vAlign w:val="center"/>
          </w:tcPr>
          <w:p w14:paraId="57B63152" w14:textId="1AD76185" w:rsidR="00551CC4" w:rsidRPr="008506DF" w:rsidRDefault="007815CB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506DF">
              <w:rPr>
                <w:rFonts w:ascii="Cambria" w:hAnsi="Cambria"/>
                <w:b/>
                <w:sz w:val="20"/>
                <w:szCs w:val="20"/>
              </w:rPr>
              <w:t xml:space="preserve">Transversal </w:t>
            </w:r>
            <w:proofErr w:type="spellStart"/>
            <w:r w:rsidRPr="008506DF">
              <w:rPr>
                <w:rFonts w:ascii="Cambria" w:hAnsi="Cambria"/>
                <w:b/>
                <w:sz w:val="20"/>
                <w:szCs w:val="20"/>
              </w:rPr>
              <w:t>competencies</w:t>
            </w:r>
            <w:proofErr w:type="spellEnd"/>
          </w:p>
        </w:tc>
        <w:tc>
          <w:tcPr>
            <w:tcW w:w="9639" w:type="dxa"/>
            <w:vAlign w:val="center"/>
          </w:tcPr>
          <w:p w14:paraId="69D14C18" w14:textId="77777777" w:rsidR="009473C0" w:rsidRPr="009473C0" w:rsidRDefault="009473C0" w:rsidP="002161B1">
            <w:pPr>
              <w:pStyle w:val="ListParagraph"/>
              <w:numPr>
                <w:ilvl w:val="0"/>
                <w:numId w:val="14"/>
              </w:numPr>
              <w:snapToGrid w:val="0"/>
              <w:spacing w:before="120" w:after="120" w:line="240" w:lineRule="auto"/>
              <w:ind w:left="714" w:hanging="357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Materials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technical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interest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with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tailored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specific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properties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>.</w:t>
            </w:r>
          </w:p>
          <w:p w14:paraId="1D6117B4" w14:textId="77777777" w:rsidR="009473C0" w:rsidRPr="009473C0" w:rsidRDefault="009473C0" w:rsidP="002161B1">
            <w:pPr>
              <w:pStyle w:val="ListParagraph"/>
              <w:numPr>
                <w:ilvl w:val="0"/>
                <w:numId w:val="14"/>
              </w:numPr>
              <w:snapToGrid w:val="0"/>
              <w:spacing w:before="120" w:after="120" w:line="240" w:lineRule="auto"/>
              <w:ind w:left="714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473C0">
              <w:rPr>
                <w:rFonts w:ascii="Cambria" w:hAnsi="Cambria"/>
                <w:sz w:val="20"/>
                <w:szCs w:val="20"/>
              </w:rPr>
              <w:t xml:space="preserve">Experimental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methods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for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synthesis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for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study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in material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science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Physical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Vapor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Chemical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Vapor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Chemical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Solution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deposition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tools</w:t>
            </w:r>
            <w:proofErr w:type="spellEnd"/>
          </w:p>
          <w:p w14:paraId="038EFC52" w14:textId="30D705D8" w:rsidR="00551CC4" w:rsidRPr="0091088B" w:rsidRDefault="009473C0" w:rsidP="002161B1">
            <w:pPr>
              <w:pStyle w:val="ListParagraph"/>
              <w:numPr>
                <w:ilvl w:val="0"/>
                <w:numId w:val="14"/>
              </w:numPr>
              <w:snapToGrid w:val="0"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Characterization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tools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techniques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, specific for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films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surfaces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473C0">
              <w:rPr>
                <w:rFonts w:ascii="Cambria" w:hAnsi="Cambria"/>
                <w:sz w:val="20"/>
                <w:szCs w:val="20"/>
              </w:rPr>
              <w:t>interfaces</w:t>
            </w:r>
            <w:proofErr w:type="spellEnd"/>
            <w:r w:rsidRPr="009473C0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778FDF1F" w14:textId="0844FD0E" w:rsidR="00AB0DE7" w:rsidRPr="008506DF" w:rsidRDefault="00AB0DE7" w:rsidP="002161B1">
      <w:pPr>
        <w:spacing w:before="240"/>
        <w:ind w:hanging="425"/>
        <w:rPr>
          <w:rFonts w:ascii="Cambria" w:hAnsi="Cambria"/>
          <w:b/>
          <w:sz w:val="20"/>
          <w:szCs w:val="20"/>
        </w:rPr>
      </w:pPr>
      <w:r w:rsidRPr="008506DF">
        <w:rPr>
          <w:rFonts w:ascii="Cambria" w:hAnsi="Cambria"/>
          <w:b/>
          <w:sz w:val="20"/>
          <w:szCs w:val="20"/>
        </w:rPr>
        <w:t xml:space="preserve">6.2. </w:t>
      </w:r>
      <w:proofErr w:type="spellStart"/>
      <w:r w:rsidR="00625175" w:rsidRPr="008506DF">
        <w:rPr>
          <w:rFonts w:ascii="Cambria" w:hAnsi="Cambria"/>
          <w:b/>
          <w:sz w:val="20"/>
          <w:szCs w:val="20"/>
        </w:rPr>
        <w:t>Learning</w:t>
      </w:r>
      <w:proofErr w:type="spellEnd"/>
      <w:r w:rsidR="00625175" w:rsidRPr="008506D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625175" w:rsidRPr="008506DF">
        <w:rPr>
          <w:rFonts w:ascii="Cambria" w:hAnsi="Cambria"/>
          <w:b/>
          <w:sz w:val="20"/>
          <w:szCs w:val="20"/>
        </w:rPr>
        <w:t>outcomes</w:t>
      </w:r>
      <w:proofErr w:type="spellEnd"/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0B7D0D" w:rsidRPr="008506DF" w14:paraId="2D7D0394" w14:textId="77777777" w:rsidTr="006F2B8D">
        <w:trPr>
          <w:cantSplit/>
          <w:trHeight w:val="1587"/>
        </w:trPr>
        <w:tc>
          <w:tcPr>
            <w:tcW w:w="852" w:type="dxa"/>
            <w:noWrap/>
            <w:textDirection w:val="btLr"/>
            <w:vAlign w:val="center"/>
          </w:tcPr>
          <w:p w14:paraId="43C75A0D" w14:textId="3CB2A2EB" w:rsidR="000B7D0D" w:rsidRPr="008506DF" w:rsidRDefault="00464672" w:rsidP="00373CC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8506DF">
              <w:rPr>
                <w:rFonts w:ascii="Cambria" w:hAnsi="Cambria"/>
                <w:b/>
                <w:sz w:val="20"/>
                <w:szCs w:val="20"/>
              </w:rPr>
              <w:t>Knowledge</w:t>
            </w:r>
            <w:proofErr w:type="spellEnd"/>
          </w:p>
        </w:tc>
        <w:tc>
          <w:tcPr>
            <w:tcW w:w="9639" w:type="dxa"/>
            <w:noWrap/>
            <w:vAlign w:val="center"/>
          </w:tcPr>
          <w:p w14:paraId="5BD0C33E" w14:textId="77777777" w:rsidR="00237102" w:rsidRPr="00237102" w:rsidRDefault="00237102" w:rsidP="00237102">
            <w:pPr>
              <w:pStyle w:val="NormalWeb"/>
              <w:spacing w:before="0" w:beforeAutospacing="0" w:after="120" w:afterAutospacing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Upon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successful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completion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the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course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the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student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will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be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able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to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:</w:t>
            </w:r>
          </w:p>
          <w:p w14:paraId="72DF1669" w14:textId="77777777" w:rsidR="00237102" w:rsidRPr="00237102" w:rsidRDefault="00237102" w:rsidP="00237102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Demonstrate comprehensive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knowledge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the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physical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principles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governing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thin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films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nanostructures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including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surface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interface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physics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thermodynamics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kinetics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defect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formation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  <w:p w14:paraId="736BA1C4" w14:textId="77777777" w:rsidR="00237102" w:rsidRPr="00237102" w:rsidRDefault="00237102" w:rsidP="00237102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Understand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the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operating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principles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capabilities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limitations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of major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thin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-film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fabrication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techniques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physical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chemical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solution-based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vacuum/UHV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technologies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  <w:p w14:paraId="0329E480" w14:textId="77777777" w:rsidR="00237102" w:rsidRPr="00237102" w:rsidRDefault="00237102" w:rsidP="00237102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Describe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the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main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in-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situ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ex-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situ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structural,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chemical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electrical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, magnetic,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optical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surface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characterization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techniques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used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thin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films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  <w:p w14:paraId="51D6836E" w14:textId="3DE9EC4D" w:rsidR="00F26E7B" w:rsidRPr="00237102" w:rsidRDefault="00237102" w:rsidP="00237102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/>
              <w:rPr>
                <w:color w:val="000000"/>
              </w:rPr>
            </w:pP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Explain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the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structure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–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property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–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application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relationships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thin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-film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systems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advanced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technologies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including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nanoelectronics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optoelectronics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, magnetic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devices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emerging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quantum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neuromorphic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applications</w:t>
            </w:r>
            <w:proofErr w:type="spellEnd"/>
            <w:r w:rsidRPr="00237102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</w:tr>
      <w:tr w:rsidR="000B7D0D" w:rsidRPr="008506DF" w14:paraId="06344140" w14:textId="77777777" w:rsidTr="006F2B8D">
        <w:trPr>
          <w:cantSplit/>
          <w:trHeight w:val="1224"/>
        </w:trPr>
        <w:tc>
          <w:tcPr>
            <w:tcW w:w="852" w:type="dxa"/>
            <w:noWrap/>
            <w:textDirection w:val="btLr"/>
            <w:vAlign w:val="center"/>
          </w:tcPr>
          <w:p w14:paraId="2FFF1ED5" w14:textId="0F7D2ABD" w:rsidR="000B7D0D" w:rsidRPr="008506DF" w:rsidRDefault="00873473" w:rsidP="00373CC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506DF">
              <w:rPr>
                <w:rFonts w:ascii="Cambria" w:hAnsi="Cambria"/>
                <w:b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9639" w:type="dxa"/>
            <w:noWrap/>
            <w:vAlign w:val="center"/>
          </w:tcPr>
          <w:p w14:paraId="76CA42B1" w14:textId="797D52B7" w:rsidR="004F7906" w:rsidRPr="004F7906" w:rsidRDefault="00B25C30" w:rsidP="004F7906">
            <w:pPr>
              <w:pStyle w:val="NormalWeb"/>
              <w:snapToGrid w:val="0"/>
              <w:spacing w:before="0" w:beforeAutospacing="0" w:after="120" w:afterAutospacing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B25C30">
              <w:rPr>
                <w:rFonts w:ascii="Cambria" w:hAnsi="Cambria"/>
                <w:color w:val="000000"/>
                <w:sz w:val="20"/>
                <w:szCs w:val="20"/>
              </w:rPr>
              <w:t>By</w:t>
            </w:r>
            <w:proofErr w:type="spellEnd"/>
            <w:r w:rsidRPr="00B25C30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5C30">
              <w:rPr>
                <w:rFonts w:ascii="Cambria" w:hAnsi="Cambria"/>
                <w:color w:val="000000"/>
                <w:sz w:val="20"/>
                <w:szCs w:val="20"/>
              </w:rPr>
              <w:t>the</w:t>
            </w:r>
            <w:proofErr w:type="spellEnd"/>
            <w:r w:rsidRPr="00B25C30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5C30">
              <w:rPr>
                <w:rFonts w:ascii="Cambria" w:hAnsi="Cambria"/>
                <w:color w:val="000000"/>
                <w:sz w:val="20"/>
                <w:szCs w:val="20"/>
              </w:rPr>
              <w:t>end</w:t>
            </w:r>
            <w:proofErr w:type="spellEnd"/>
            <w:r w:rsidRPr="00B25C30">
              <w:rPr>
                <w:rFonts w:ascii="Cambria" w:hAnsi="Cambria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25C30">
              <w:rPr>
                <w:rFonts w:ascii="Cambria" w:hAnsi="Cambria"/>
                <w:color w:val="000000"/>
                <w:sz w:val="20"/>
                <w:szCs w:val="20"/>
              </w:rPr>
              <w:t>the</w:t>
            </w:r>
            <w:proofErr w:type="spellEnd"/>
            <w:r w:rsidRPr="00B25C30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5C30">
              <w:rPr>
                <w:rFonts w:ascii="Cambria" w:hAnsi="Cambria"/>
                <w:color w:val="000000"/>
                <w:sz w:val="20"/>
                <w:szCs w:val="20"/>
              </w:rPr>
              <w:t>course</w:t>
            </w:r>
            <w:proofErr w:type="spellEnd"/>
            <w:r w:rsidRPr="00B25C30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25C30">
              <w:rPr>
                <w:rFonts w:ascii="Cambria" w:hAnsi="Cambria"/>
                <w:color w:val="000000"/>
                <w:sz w:val="20"/>
                <w:szCs w:val="20"/>
              </w:rPr>
              <w:t>students</w:t>
            </w:r>
            <w:proofErr w:type="spellEnd"/>
            <w:r w:rsidRPr="00B25C30">
              <w:rPr>
                <w:rFonts w:ascii="Cambria" w:hAnsi="Cambria"/>
                <w:color w:val="000000"/>
                <w:sz w:val="20"/>
                <w:szCs w:val="20"/>
              </w:rPr>
              <w:t xml:space="preserve"> are </w:t>
            </w:r>
            <w:proofErr w:type="spellStart"/>
            <w:r w:rsidRPr="00B25C30">
              <w:rPr>
                <w:rFonts w:ascii="Cambria" w:hAnsi="Cambria"/>
                <w:color w:val="000000"/>
                <w:sz w:val="20"/>
                <w:szCs w:val="20"/>
              </w:rPr>
              <w:t>expected</w:t>
            </w:r>
            <w:proofErr w:type="spellEnd"/>
            <w:r w:rsidRPr="00B25C30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5C30">
              <w:rPr>
                <w:rFonts w:ascii="Cambria" w:hAnsi="Cambria"/>
                <w:color w:val="000000"/>
                <w:sz w:val="20"/>
                <w:szCs w:val="20"/>
              </w:rPr>
              <w:t>to</w:t>
            </w:r>
            <w:proofErr w:type="spellEnd"/>
            <w:r w:rsidR="004F7906" w:rsidRPr="004F7906">
              <w:rPr>
                <w:rFonts w:ascii="Cambria" w:hAnsi="Cambria"/>
                <w:color w:val="000000"/>
                <w:sz w:val="20"/>
                <w:szCs w:val="20"/>
              </w:rPr>
              <w:t>:</w:t>
            </w:r>
          </w:p>
          <w:p w14:paraId="486D77E3" w14:textId="77777777" w:rsidR="004F7906" w:rsidRPr="004F7906" w:rsidRDefault="004F7906" w:rsidP="004F7906">
            <w:pPr>
              <w:pStyle w:val="NormalWeb"/>
              <w:numPr>
                <w:ilvl w:val="0"/>
                <w:numId w:val="10"/>
              </w:numPr>
              <w:snapToGrid w:val="0"/>
              <w:spacing w:before="0" w:beforeAutospacing="0" w:after="120" w:afterAutospacing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Analyze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thin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-film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growth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mechanisms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microstructures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by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applying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concepts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surface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thermodynamics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epitaxy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defect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physics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  <w:p w14:paraId="2A9D1569" w14:textId="77777777" w:rsidR="004F7906" w:rsidRPr="004F7906" w:rsidRDefault="004F7906" w:rsidP="004F7906">
            <w:pPr>
              <w:pStyle w:val="NormalWeb"/>
              <w:numPr>
                <w:ilvl w:val="0"/>
                <w:numId w:val="10"/>
              </w:numPr>
              <w:snapToGrid w:val="0"/>
              <w:spacing w:before="0" w:beforeAutospacing="0" w:after="120" w:afterAutospacing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Select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apply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appropriate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thin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-film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deposition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processing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techniques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based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on material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type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desired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properties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technological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constraints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  <w:p w14:paraId="674B1DBB" w14:textId="608D09B2" w:rsidR="004F7906" w:rsidRPr="004F7906" w:rsidRDefault="004F7906" w:rsidP="004F7906">
            <w:pPr>
              <w:pStyle w:val="NormalWeb"/>
              <w:numPr>
                <w:ilvl w:val="0"/>
                <w:numId w:val="10"/>
              </w:numPr>
              <w:snapToGrid w:val="0"/>
              <w:spacing w:before="0" w:beforeAutospacing="0" w:after="120" w:afterAutospacing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Interpret experimental data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obtained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from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advanced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thin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-film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characterization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tools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(e.g.,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microscopy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diffraction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="00B25C30">
              <w:rPr>
                <w:rFonts w:ascii="Cambria" w:hAnsi="Cambria"/>
                <w:color w:val="000000"/>
                <w:sz w:val="20"/>
                <w:szCs w:val="20"/>
              </w:rPr>
              <w:t xml:space="preserve">AFM/STM,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spectroscopy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electrical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magnetic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measurements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).</w:t>
            </w:r>
          </w:p>
          <w:p w14:paraId="694E9197" w14:textId="21196CE5" w:rsidR="00234AF2" w:rsidRPr="004F7906" w:rsidRDefault="004F7906" w:rsidP="004F7906">
            <w:pPr>
              <w:pStyle w:val="NormalWeb"/>
              <w:numPr>
                <w:ilvl w:val="0"/>
                <w:numId w:val="10"/>
              </w:numPr>
              <w:snapToGrid w:val="0"/>
              <w:spacing w:before="0" w:beforeAutospacing="0" w:after="120" w:afterAutospacing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Relate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measured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thin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-film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properties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to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their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nanoscopic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structure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assess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their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suitability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for specific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device-level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technological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applications</w:t>
            </w:r>
            <w:proofErr w:type="spellEnd"/>
            <w:r w:rsidRPr="004F7906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</w:tr>
      <w:tr w:rsidR="000B7D0D" w:rsidRPr="008506DF" w14:paraId="006035DA" w14:textId="77777777" w:rsidTr="006F2B8D">
        <w:trPr>
          <w:cantSplit/>
          <w:trHeight w:val="2122"/>
        </w:trPr>
        <w:tc>
          <w:tcPr>
            <w:tcW w:w="852" w:type="dxa"/>
            <w:noWrap/>
            <w:textDirection w:val="btLr"/>
            <w:vAlign w:val="center"/>
          </w:tcPr>
          <w:p w14:paraId="4C55DDCC" w14:textId="77777777" w:rsidR="007B5121" w:rsidRPr="008506DF" w:rsidRDefault="007B5121" w:rsidP="007B512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8506DF">
              <w:rPr>
                <w:rFonts w:ascii="Cambria" w:hAnsi="Cambria"/>
                <w:b/>
                <w:sz w:val="20"/>
                <w:szCs w:val="20"/>
              </w:rPr>
              <w:t>Responsibility</w:t>
            </w:r>
            <w:proofErr w:type="spellEnd"/>
          </w:p>
          <w:p w14:paraId="31AF2E59" w14:textId="152ABA92" w:rsidR="000B7D0D" w:rsidRPr="008506DF" w:rsidRDefault="007B5121" w:rsidP="007B512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506DF">
              <w:rPr>
                <w:rFonts w:ascii="Cambria" w:hAnsi="Cambria"/>
                <w:b/>
                <w:sz w:val="20"/>
                <w:szCs w:val="20"/>
              </w:rPr>
              <w:t>and</w:t>
            </w:r>
            <w:proofErr w:type="spellEnd"/>
            <w:r w:rsidRPr="008506D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8506DF">
              <w:rPr>
                <w:rFonts w:ascii="Cambria" w:hAnsi="Cambria"/>
                <w:b/>
                <w:sz w:val="20"/>
                <w:szCs w:val="20"/>
              </w:rPr>
              <w:t>autonomy</w:t>
            </w:r>
            <w:proofErr w:type="spellEnd"/>
            <w:r w:rsidRPr="008506DF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9639" w:type="dxa"/>
            <w:noWrap/>
            <w:vAlign w:val="center"/>
          </w:tcPr>
          <w:p w14:paraId="035AF137" w14:textId="28A9AA7D" w:rsidR="00830249" w:rsidRPr="00830249" w:rsidRDefault="00830249" w:rsidP="00830249">
            <w:pPr>
              <w:pStyle w:val="NormalWeb"/>
              <w:spacing w:before="0" w:beforeAutospacing="0" w:after="120" w:afterAutospacing="0"/>
              <w:ind w:left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 xml:space="preserve">On </w:t>
            </w:r>
            <w:proofErr w:type="spellStart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>completion</w:t>
            </w:r>
            <w:proofErr w:type="spellEnd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>this</w:t>
            </w:r>
            <w:proofErr w:type="spellEnd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>course</w:t>
            </w:r>
            <w:proofErr w:type="spellEnd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>students</w:t>
            </w:r>
            <w:proofErr w:type="spellEnd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>will</w:t>
            </w:r>
            <w:proofErr w:type="spellEnd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>have</w:t>
            </w:r>
            <w:proofErr w:type="spellEnd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>the</w:t>
            </w:r>
            <w:proofErr w:type="spellEnd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>ability</w:t>
            </w:r>
            <w:proofErr w:type="spellEnd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>to</w:t>
            </w:r>
            <w:proofErr w:type="spellEnd"/>
            <w:r w:rsidRPr="00830249">
              <w:rPr>
                <w:rFonts w:ascii="Cambria" w:hAnsi="Cambria"/>
                <w:color w:val="000000"/>
                <w:sz w:val="20"/>
                <w:szCs w:val="20"/>
              </w:rPr>
              <w:t>:</w:t>
            </w:r>
          </w:p>
          <w:p w14:paraId="491F6A1C" w14:textId="2EFB8CF2" w:rsidR="00DA431A" w:rsidRPr="00DA431A" w:rsidRDefault="00DA431A" w:rsidP="00F96369">
            <w:pPr>
              <w:pStyle w:val="NormalWeb"/>
              <w:numPr>
                <w:ilvl w:val="0"/>
                <w:numId w:val="9"/>
              </w:numPr>
              <w:spacing w:before="0" w:beforeAutospacing="0" w:after="120" w:afterAutospacing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Take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responsibility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the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appropriate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use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thin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-film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fabrication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characterization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equipment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respecting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safety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, vacuum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integrity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good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laboratory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practices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  <w:p w14:paraId="55369B46" w14:textId="77777777" w:rsidR="00DA431A" w:rsidRPr="00DA431A" w:rsidRDefault="00DA431A" w:rsidP="00F96369">
            <w:pPr>
              <w:pStyle w:val="NormalWeb"/>
              <w:numPr>
                <w:ilvl w:val="0"/>
                <w:numId w:val="9"/>
              </w:numPr>
              <w:spacing w:before="0" w:beforeAutospacing="0" w:after="120" w:afterAutospacing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Exercise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autonomous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judgment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choosing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deposition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characterization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strategies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thin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-film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nanostructured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systems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  <w:p w14:paraId="2AEFA3DF" w14:textId="77777777" w:rsidR="00DA431A" w:rsidRPr="00DA431A" w:rsidRDefault="00DA431A" w:rsidP="00F96369">
            <w:pPr>
              <w:pStyle w:val="NormalWeb"/>
              <w:numPr>
                <w:ilvl w:val="0"/>
                <w:numId w:val="9"/>
              </w:numPr>
              <w:spacing w:before="0" w:beforeAutospacing="0" w:after="120" w:afterAutospacing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Critically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evaluate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the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reliability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limitations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of experimental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results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theoretical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models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used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thin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-film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research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  <w:p w14:paraId="2891E739" w14:textId="2184C032" w:rsidR="009830CA" w:rsidRPr="00DA431A" w:rsidRDefault="00DA431A" w:rsidP="00F96369">
            <w:pPr>
              <w:pStyle w:val="NormalWeb"/>
              <w:numPr>
                <w:ilvl w:val="0"/>
                <w:numId w:val="9"/>
              </w:numPr>
              <w:spacing w:before="0" w:beforeAutospacing="0" w:after="120" w:afterAutospacing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Communicate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thin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-film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concepts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, experimental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findings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technological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implications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clearly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responsibly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to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audiences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with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different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scientific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and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 xml:space="preserve"> engineering </w:t>
            </w:r>
            <w:proofErr w:type="spellStart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backgrounds</w:t>
            </w:r>
            <w:proofErr w:type="spellEnd"/>
            <w:r w:rsidRPr="00DA431A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</w:tr>
    </w:tbl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109BE341" w14:textId="77777777" w:rsidR="002161B1" w:rsidRDefault="002161B1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437B48BB" w14:textId="77777777" w:rsidR="002161B1" w:rsidRPr="008506DF" w:rsidRDefault="002161B1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21051AEA" w:rsidR="003F481E" w:rsidRPr="008506DF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8506DF">
        <w:rPr>
          <w:rFonts w:ascii="Cambria" w:hAnsi="Cambria"/>
          <w:b/>
          <w:sz w:val="20"/>
          <w:szCs w:val="20"/>
        </w:rPr>
        <w:lastRenderedPageBreak/>
        <w:t xml:space="preserve">7. </w:t>
      </w:r>
      <w:proofErr w:type="spellStart"/>
      <w:r w:rsidR="00FC65FF" w:rsidRPr="008506DF">
        <w:rPr>
          <w:rFonts w:ascii="Cambria" w:hAnsi="Cambria"/>
          <w:b/>
          <w:sz w:val="20"/>
          <w:szCs w:val="20"/>
        </w:rPr>
        <w:t>Objectives</w:t>
      </w:r>
      <w:proofErr w:type="spellEnd"/>
      <w:r w:rsidR="00FC65FF" w:rsidRPr="008506DF">
        <w:rPr>
          <w:rFonts w:ascii="Cambria" w:hAnsi="Cambria"/>
          <w:b/>
          <w:sz w:val="20"/>
          <w:szCs w:val="20"/>
        </w:rPr>
        <w:t xml:space="preserve"> of </w:t>
      </w:r>
      <w:proofErr w:type="spellStart"/>
      <w:r w:rsidR="00FC65FF" w:rsidRPr="008506DF">
        <w:rPr>
          <w:rFonts w:ascii="Cambria" w:hAnsi="Cambria"/>
          <w:b/>
          <w:sz w:val="20"/>
          <w:szCs w:val="20"/>
        </w:rPr>
        <w:t>the</w:t>
      </w:r>
      <w:proofErr w:type="spellEnd"/>
      <w:r w:rsidR="00FC65FF" w:rsidRPr="008506DF">
        <w:rPr>
          <w:rFonts w:ascii="Cambria" w:hAnsi="Cambria"/>
          <w:b/>
          <w:sz w:val="20"/>
          <w:szCs w:val="20"/>
        </w:rPr>
        <w:t xml:space="preserve"> discipline </w:t>
      </w:r>
      <w:r w:rsidR="00FC65FF" w:rsidRPr="008506DF">
        <w:rPr>
          <w:rFonts w:ascii="Cambria" w:hAnsi="Cambria"/>
          <w:bCs/>
          <w:sz w:val="20"/>
          <w:szCs w:val="20"/>
        </w:rPr>
        <w:t>(</w:t>
      </w:r>
      <w:proofErr w:type="spellStart"/>
      <w:r w:rsidR="00FC65FF" w:rsidRPr="008506DF">
        <w:rPr>
          <w:rFonts w:ascii="Cambria" w:hAnsi="Cambria"/>
          <w:bCs/>
          <w:sz w:val="20"/>
          <w:szCs w:val="20"/>
        </w:rPr>
        <w:t>outcome</w:t>
      </w:r>
      <w:proofErr w:type="spellEnd"/>
      <w:r w:rsidR="00FC65FF" w:rsidRPr="008506DF">
        <w:rPr>
          <w:rFonts w:ascii="Cambria" w:hAnsi="Cambria"/>
          <w:bCs/>
          <w:sz w:val="20"/>
          <w:szCs w:val="20"/>
        </w:rPr>
        <w:t xml:space="preserve"> of </w:t>
      </w:r>
      <w:proofErr w:type="spellStart"/>
      <w:r w:rsidR="00FC65FF" w:rsidRPr="008506DF">
        <w:rPr>
          <w:rFonts w:ascii="Cambria" w:hAnsi="Cambria"/>
          <w:bCs/>
          <w:sz w:val="20"/>
          <w:szCs w:val="20"/>
        </w:rPr>
        <w:t>the</w:t>
      </w:r>
      <w:proofErr w:type="spellEnd"/>
      <w:r w:rsidR="00FC65FF" w:rsidRPr="008506DF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="00FC65FF" w:rsidRPr="008506DF">
        <w:rPr>
          <w:rFonts w:ascii="Cambria" w:hAnsi="Cambria"/>
          <w:bCs/>
          <w:sz w:val="20"/>
          <w:szCs w:val="20"/>
        </w:rPr>
        <w:t>acquired</w:t>
      </w:r>
      <w:proofErr w:type="spellEnd"/>
      <w:r w:rsidR="00FC65FF" w:rsidRPr="008506DF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="00FC65FF" w:rsidRPr="008506DF">
        <w:rPr>
          <w:rFonts w:ascii="Cambria" w:hAnsi="Cambria"/>
          <w:bCs/>
          <w:sz w:val="20"/>
          <w:szCs w:val="20"/>
        </w:rPr>
        <w:t>competencies</w:t>
      </w:r>
      <w:proofErr w:type="spellEnd"/>
      <w:r w:rsidR="00FC65FF" w:rsidRPr="008506DF">
        <w:rPr>
          <w:rFonts w:ascii="Cambria" w:hAnsi="Cambria"/>
          <w:bCs/>
          <w:sz w:val="20"/>
          <w:szCs w:val="20"/>
        </w:rPr>
        <w:t>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8506DF" w14:paraId="70D4DA02" w14:textId="77777777" w:rsidTr="00AF5329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0B868D77" w:rsidR="0083358D" w:rsidRPr="008506DF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8506DF">
              <w:rPr>
                <w:rFonts w:ascii="Cambria" w:hAnsi="Cambria"/>
                <w:b/>
                <w:sz w:val="20"/>
                <w:szCs w:val="20"/>
              </w:rPr>
              <w:t xml:space="preserve">7.1 </w:t>
            </w:r>
            <w:r w:rsidR="00DD583C" w:rsidRPr="008506DF">
              <w:rPr>
                <w:rFonts w:ascii="Cambria" w:hAnsi="Cambria"/>
                <w:b/>
                <w:sz w:val="20"/>
                <w:szCs w:val="20"/>
              </w:rPr>
              <w:t xml:space="preserve">General </w:t>
            </w:r>
            <w:proofErr w:type="spellStart"/>
            <w:r w:rsidR="00DD583C" w:rsidRPr="008506DF">
              <w:rPr>
                <w:rFonts w:ascii="Cambria" w:hAnsi="Cambria"/>
                <w:b/>
                <w:sz w:val="20"/>
                <w:szCs w:val="20"/>
              </w:rPr>
              <w:t>objective</w:t>
            </w:r>
            <w:proofErr w:type="spellEnd"/>
            <w:r w:rsidR="00DD583C" w:rsidRPr="008506DF">
              <w:rPr>
                <w:rFonts w:ascii="Cambria" w:hAnsi="Cambria"/>
                <w:b/>
                <w:sz w:val="20"/>
                <w:szCs w:val="20"/>
              </w:rPr>
              <w:t xml:space="preserve"> of </w:t>
            </w:r>
            <w:proofErr w:type="spellStart"/>
            <w:r w:rsidR="00DD583C" w:rsidRPr="008506DF">
              <w:rPr>
                <w:rFonts w:ascii="Cambria" w:hAnsi="Cambria"/>
                <w:b/>
                <w:sz w:val="20"/>
                <w:szCs w:val="20"/>
              </w:rPr>
              <w:t>the</w:t>
            </w:r>
            <w:proofErr w:type="spellEnd"/>
            <w:r w:rsidR="00DD583C" w:rsidRPr="008506DF">
              <w:rPr>
                <w:rFonts w:ascii="Cambria" w:hAnsi="Cambria"/>
                <w:b/>
                <w:sz w:val="20"/>
                <w:szCs w:val="20"/>
              </w:rPr>
              <w:t xml:space="preserve"> discipline</w:t>
            </w:r>
          </w:p>
        </w:tc>
        <w:tc>
          <w:tcPr>
            <w:tcW w:w="7661" w:type="dxa"/>
            <w:vAlign w:val="center"/>
          </w:tcPr>
          <w:p w14:paraId="7F90CB51" w14:textId="5D66F2C2" w:rsidR="0083358D" w:rsidRPr="008506DF" w:rsidRDefault="00113028" w:rsidP="00EE5EBA">
            <w:pPr>
              <w:pStyle w:val="ListParagraph"/>
              <w:snapToGrid w:val="0"/>
              <w:spacing w:after="120" w:line="240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provide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a comprehensive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overview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physical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principles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fabrication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methods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characterization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techniques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films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while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illustrating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their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applications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in modern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technologies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>-film-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based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13028">
              <w:rPr>
                <w:rFonts w:ascii="Cambria" w:hAnsi="Cambria"/>
                <w:sz w:val="20"/>
                <w:szCs w:val="20"/>
              </w:rPr>
              <w:t>devices</w:t>
            </w:r>
            <w:proofErr w:type="spellEnd"/>
            <w:r w:rsidRPr="00113028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83358D" w:rsidRPr="008506DF" w14:paraId="36D1494C" w14:textId="77777777" w:rsidTr="00AF5329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12FB5B15" w:rsidR="0083358D" w:rsidRPr="008506DF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8506DF">
              <w:rPr>
                <w:rFonts w:ascii="Cambria" w:hAnsi="Cambria"/>
                <w:b/>
                <w:sz w:val="20"/>
                <w:szCs w:val="20"/>
              </w:rPr>
              <w:t xml:space="preserve">7.2 </w:t>
            </w:r>
            <w:r w:rsidR="00D97C12" w:rsidRPr="008506DF">
              <w:rPr>
                <w:rFonts w:ascii="Cambria" w:hAnsi="Cambria"/>
                <w:b/>
                <w:sz w:val="20"/>
                <w:szCs w:val="20"/>
              </w:rPr>
              <w:t xml:space="preserve">Specific </w:t>
            </w:r>
            <w:proofErr w:type="spellStart"/>
            <w:r w:rsidR="00D97C12" w:rsidRPr="008506DF">
              <w:rPr>
                <w:rFonts w:ascii="Cambria" w:hAnsi="Cambria"/>
                <w:b/>
                <w:sz w:val="20"/>
                <w:szCs w:val="20"/>
              </w:rPr>
              <w:t>objective</w:t>
            </w:r>
            <w:proofErr w:type="spellEnd"/>
            <w:r w:rsidR="00D97C12" w:rsidRPr="008506DF">
              <w:rPr>
                <w:rFonts w:ascii="Cambria" w:hAnsi="Cambria"/>
                <w:b/>
                <w:sz w:val="20"/>
                <w:szCs w:val="20"/>
              </w:rPr>
              <w:t xml:space="preserve"> of </w:t>
            </w:r>
            <w:proofErr w:type="spellStart"/>
            <w:r w:rsidR="00D97C12" w:rsidRPr="008506DF">
              <w:rPr>
                <w:rFonts w:ascii="Cambria" w:hAnsi="Cambria"/>
                <w:b/>
                <w:sz w:val="20"/>
                <w:szCs w:val="20"/>
              </w:rPr>
              <w:t>the</w:t>
            </w:r>
            <w:proofErr w:type="spellEnd"/>
            <w:r w:rsidR="00D97C12" w:rsidRPr="008506DF">
              <w:rPr>
                <w:rFonts w:ascii="Cambria" w:hAnsi="Cambria"/>
                <w:b/>
                <w:sz w:val="20"/>
                <w:szCs w:val="20"/>
              </w:rPr>
              <w:t xml:space="preserve"> discipline</w:t>
            </w:r>
          </w:p>
        </w:tc>
        <w:tc>
          <w:tcPr>
            <w:tcW w:w="7661" w:type="dxa"/>
            <w:vAlign w:val="center"/>
          </w:tcPr>
          <w:p w14:paraId="7F4AD4B0" w14:textId="3CC29504" w:rsidR="00EE5EBA" w:rsidRPr="00EE5EBA" w:rsidRDefault="00EE5EBA" w:rsidP="00EE5EBA">
            <w:pPr>
              <w:pStyle w:val="NormalWeb"/>
              <w:numPr>
                <w:ilvl w:val="0"/>
                <w:numId w:val="9"/>
              </w:numPr>
              <w:snapToGrid w:val="0"/>
              <w:spacing w:before="0" w:beforeAutospacing="0" w:after="12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consolidate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apply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fundamental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physical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principles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underlying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-film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materials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integrating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theoretical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knowledge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with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practical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understanding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>.</w:t>
            </w:r>
          </w:p>
          <w:p w14:paraId="74CE4E68" w14:textId="41619294" w:rsidR="00EE5EBA" w:rsidRPr="00EE5EBA" w:rsidRDefault="00EE5EBA" w:rsidP="00EE5EBA">
            <w:pPr>
              <w:pStyle w:val="NormalWeb"/>
              <w:numPr>
                <w:ilvl w:val="0"/>
                <w:numId w:val="9"/>
              </w:numPr>
              <w:snapToGrid w:val="0"/>
              <w:spacing w:before="0" w:beforeAutospacing="0" w:after="12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provide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a comprehensive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understanding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films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including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their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definition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key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physical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functional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properties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main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deposition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growth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techniques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standard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methods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for structural,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morphological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functional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characterization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>.</w:t>
            </w:r>
          </w:p>
          <w:p w14:paraId="49C8C8EF" w14:textId="6BEA6A7B" w:rsidR="0083358D" w:rsidRPr="00EE5EBA" w:rsidRDefault="00EE5EBA" w:rsidP="00EE5EBA">
            <w:pPr>
              <w:pStyle w:val="NormalWeb"/>
              <w:numPr>
                <w:ilvl w:val="0"/>
                <w:numId w:val="9"/>
              </w:numPr>
              <w:snapToGrid w:val="0"/>
              <w:spacing w:before="0" w:beforeAutospacing="0" w:after="12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develop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ability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use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adapt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critically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assess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research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-grade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industrial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equipment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for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fabrication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experimental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investigation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 xml:space="preserve">-film </w:t>
            </w:r>
            <w:proofErr w:type="spellStart"/>
            <w:r w:rsidRPr="00EE5EBA">
              <w:rPr>
                <w:rFonts w:ascii="Cambria" w:hAnsi="Cambria"/>
                <w:sz w:val="20"/>
                <w:szCs w:val="20"/>
              </w:rPr>
              <w:t>materials</w:t>
            </w:r>
            <w:proofErr w:type="spellEnd"/>
            <w:r w:rsidRPr="00EE5EBA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08ACB65C" w14:textId="77777777" w:rsidR="0083358D" w:rsidRPr="008506DF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550C8D78" w14:textId="1AC1AFA6" w:rsidR="00996E5F" w:rsidRPr="008506D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 w:rsidRPr="008506DF">
        <w:rPr>
          <w:rFonts w:ascii="Cambria" w:hAnsi="Cambria"/>
          <w:b/>
          <w:sz w:val="20"/>
          <w:szCs w:val="20"/>
        </w:rPr>
        <w:t>8</w:t>
      </w:r>
      <w:r w:rsidR="0084063D" w:rsidRPr="008506DF">
        <w:rPr>
          <w:rFonts w:ascii="Cambria" w:hAnsi="Cambria"/>
          <w:b/>
          <w:sz w:val="20"/>
          <w:szCs w:val="20"/>
        </w:rPr>
        <w:t xml:space="preserve">. </w:t>
      </w:r>
      <w:r w:rsidR="008B7268" w:rsidRPr="008506DF">
        <w:rPr>
          <w:rFonts w:ascii="Cambria" w:hAnsi="Cambria"/>
          <w:b/>
          <w:sz w:val="20"/>
          <w:szCs w:val="20"/>
        </w:rPr>
        <w:t>Content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268"/>
        <w:gridCol w:w="1560"/>
      </w:tblGrid>
      <w:tr w:rsidR="002A3A93" w:rsidRPr="008506DF" w14:paraId="5486D853" w14:textId="77777777" w:rsidTr="00A77446">
        <w:trPr>
          <w:trHeight w:val="284"/>
        </w:trPr>
        <w:tc>
          <w:tcPr>
            <w:tcW w:w="6663" w:type="dxa"/>
            <w:vAlign w:val="center"/>
          </w:tcPr>
          <w:p w14:paraId="7B7DE2C8" w14:textId="7E14813A" w:rsidR="002A3A93" w:rsidRPr="008506DF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8506DF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8.1 </w:t>
            </w:r>
            <w:proofErr w:type="spellStart"/>
            <w:r w:rsidR="00DD4277" w:rsidRPr="008506DF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Course</w:t>
            </w:r>
            <w:proofErr w:type="spellEnd"/>
          </w:p>
        </w:tc>
        <w:tc>
          <w:tcPr>
            <w:tcW w:w="2268" w:type="dxa"/>
            <w:vAlign w:val="center"/>
          </w:tcPr>
          <w:p w14:paraId="27721A81" w14:textId="5CBD94AB" w:rsidR="002A3A93" w:rsidRPr="008506DF" w:rsidRDefault="00DB6160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506DF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Teaching</w:t>
            </w:r>
            <w:proofErr w:type="spellEnd"/>
            <w:r w:rsidRPr="008506DF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506DF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methods</w:t>
            </w:r>
            <w:proofErr w:type="spellEnd"/>
          </w:p>
        </w:tc>
        <w:tc>
          <w:tcPr>
            <w:tcW w:w="1560" w:type="dxa"/>
            <w:vAlign w:val="center"/>
          </w:tcPr>
          <w:p w14:paraId="5F6F867A" w14:textId="5DC19C85" w:rsidR="002A3A93" w:rsidRPr="008506DF" w:rsidRDefault="00755CCC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506DF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Remarks</w:t>
            </w:r>
            <w:proofErr w:type="spellEnd"/>
          </w:p>
        </w:tc>
      </w:tr>
      <w:tr w:rsidR="000E67D9" w:rsidRPr="008506DF" w14:paraId="24407265" w14:textId="77777777" w:rsidTr="00A77446">
        <w:trPr>
          <w:trHeight w:val="284"/>
        </w:trPr>
        <w:tc>
          <w:tcPr>
            <w:tcW w:w="6663" w:type="dxa"/>
            <w:vAlign w:val="center"/>
          </w:tcPr>
          <w:p w14:paraId="5425D878" w14:textId="5414D389" w:rsidR="000E67D9" w:rsidRPr="004E4F91" w:rsidRDefault="00952DD8" w:rsidP="00AA26FB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714" w:hanging="357"/>
              <w:jc w:val="both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From</w:t>
            </w:r>
            <w:proofErr w:type="spellEnd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nanoscopic</w:t>
            </w:r>
            <w:proofErr w:type="spellEnd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Physics</w:t>
            </w:r>
            <w:proofErr w:type="spellEnd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to</w:t>
            </w:r>
            <w:proofErr w:type="spellEnd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nanotechnologies</w:t>
            </w:r>
            <w:proofErr w:type="spellEnd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Thin</w:t>
            </w:r>
            <w:proofErr w:type="spellEnd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films</w:t>
            </w:r>
            <w:proofErr w:type="spellEnd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continuous</w:t>
            </w:r>
            <w:proofErr w:type="spellEnd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patterned</w:t>
            </w:r>
            <w:proofErr w:type="spellEnd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media, </w:t>
            </w:r>
            <w:proofErr w:type="spellStart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technological</w:t>
            </w:r>
            <w:proofErr w:type="spellEnd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applications</w:t>
            </w:r>
            <w:proofErr w:type="spellEnd"/>
            <w:r w:rsidRPr="00952DD8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6136AC7A" w14:textId="77777777" w:rsidR="006E0567" w:rsidRDefault="006E0567" w:rsidP="006E0567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Lecture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combined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with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debates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1F11684D" w14:textId="77777777" w:rsidR="006E0567" w:rsidRPr="006E0567" w:rsidRDefault="006E0567" w:rsidP="006E0567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  <w:p w14:paraId="62C5FA70" w14:textId="77777777" w:rsidR="006E0567" w:rsidRDefault="006E0567" w:rsidP="006E0567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The video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projector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blackboard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will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be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used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1BBFC501" w14:textId="77777777" w:rsidR="006E0567" w:rsidRDefault="006E0567" w:rsidP="006E0567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  <w:p w14:paraId="4AEE5826" w14:textId="60258DDA" w:rsidR="000E67D9" w:rsidRPr="008506DF" w:rsidRDefault="006E0567" w:rsidP="006E0567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For online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teaching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specific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platforms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: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MsTeams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Zoom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Skype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will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be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used</w:t>
            </w:r>
            <w:proofErr w:type="spellEnd"/>
            <w:r w:rsidRPr="006E056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560" w:type="dxa"/>
            <w:vAlign w:val="center"/>
          </w:tcPr>
          <w:p w14:paraId="34B87A81" w14:textId="6B91A08C" w:rsidR="000E67D9" w:rsidRPr="008506DF" w:rsidRDefault="000E67D9" w:rsidP="001F7F8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2h</w:t>
            </w:r>
          </w:p>
        </w:tc>
      </w:tr>
      <w:tr w:rsidR="000E67D9" w:rsidRPr="008506DF" w14:paraId="0B451E2D" w14:textId="77777777" w:rsidTr="00A77446">
        <w:trPr>
          <w:trHeight w:val="284"/>
        </w:trPr>
        <w:tc>
          <w:tcPr>
            <w:tcW w:w="6663" w:type="dxa"/>
            <w:vAlign w:val="center"/>
          </w:tcPr>
          <w:p w14:paraId="577143C3" w14:textId="1F18FC3E" w:rsidR="000E67D9" w:rsidRPr="004E4F91" w:rsidRDefault="001044B7" w:rsidP="00AA26FB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714" w:hanging="357"/>
              <w:jc w:val="both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Specific Solid-State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Physics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elements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for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thin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films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Structure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of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surfaces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interfaces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classes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of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defects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Surface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thermodynamics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kinetics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: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bonding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surface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energy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wetting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nucleation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growth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Equilibrium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shape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of a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crystal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thin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film </w:t>
            </w:r>
            <w:proofErr w:type="spellStart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nanostructures</w:t>
            </w:r>
            <w:proofErr w:type="spellEnd"/>
            <w:r w:rsidRPr="001044B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7E1FE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Epitaxy</w:t>
            </w:r>
            <w:proofErr w:type="spellEnd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of </w:t>
            </w:r>
            <w:proofErr w:type="spellStart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thin</w:t>
            </w:r>
            <w:proofErr w:type="spellEnd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films</w:t>
            </w:r>
            <w:proofErr w:type="spellEnd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Film </w:t>
            </w:r>
            <w:proofErr w:type="spellStart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structure</w:t>
            </w:r>
            <w:proofErr w:type="spellEnd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Types</w:t>
            </w:r>
            <w:proofErr w:type="spellEnd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sources</w:t>
            </w:r>
            <w:proofErr w:type="spellEnd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of </w:t>
            </w:r>
            <w:proofErr w:type="spellStart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defects</w:t>
            </w:r>
            <w:proofErr w:type="spellEnd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in </w:t>
            </w:r>
            <w:proofErr w:type="spellStart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epitaxial</w:t>
            </w:r>
            <w:proofErr w:type="spellEnd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films</w:t>
            </w:r>
            <w:proofErr w:type="spellEnd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Structure</w:t>
            </w:r>
            <w:proofErr w:type="spellEnd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-zone </w:t>
            </w:r>
            <w:proofErr w:type="spellStart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modes</w:t>
            </w:r>
            <w:proofErr w:type="spellEnd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Amorphous</w:t>
            </w:r>
            <w:proofErr w:type="spellEnd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metal </w:t>
            </w:r>
            <w:proofErr w:type="spellStart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alloy</w:t>
            </w:r>
            <w:proofErr w:type="spellEnd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films</w:t>
            </w:r>
            <w:proofErr w:type="spellEnd"/>
            <w:r w:rsidR="007E1FED" w:rsidRPr="0066452D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2F417D16" w14:textId="77777777" w:rsidR="000E67D9" w:rsidRPr="008506DF" w:rsidRDefault="000E67D9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7E688862" w14:textId="550FA0CF" w:rsidR="000E67D9" w:rsidRPr="008506DF" w:rsidRDefault="000E67D9" w:rsidP="001F7F8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2h</w:t>
            </w:r>
          </w:p>
        </w:tc>
      </w:tr>
      <w:tr w:rsidR="000E67D9" w:rsidRPr="008506DF" w14:paraId="047DE1FD" w14:textId="77777777" w:rsidTr="00A77446">
        <w:trPr>
          <w:trHeight w:val="284"/>
        </w:trPr>
        <w:tc>
          <w:tcPr>
            <w:tcW w:w="6663" w:type="dxa"/>
            <w:vAlign w:val="center"/>
          </w:tcPr>
          <w:p w14:paraId="75A36083" w14:textId="7E6505F6" w:rsidR="000E67D9" w:rsidRPr="000959DD" w:rsidRDefault="00803117" w:rsidP="00AA26FB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714" w:hanging="357"/>
              <w:jc w:val="both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Surfaces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in vacuum. Ultra-</w:t>
            </w: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high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vacuum </w:t>
            </w: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techniques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processes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Kinetic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theory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concepts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Vacuum </w:t>
            </w: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theory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concepts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Vacuum/UHV hardware: </w:t>
            </w: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pumps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pressure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gauges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RGA, specific </w:t>
            </w: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materials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for UHV </w:t>
            </w:r>
            <w:proofErr w:type="spellStart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equipment</w:t>
            </w:r>
            <w:proofErr w:type="spellEnd"/>
            <w:r w:rsidRPr="0085673B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17BA7C53" w14:textId="77777777" w:rsidR="000E67D9" w:rsidRPr="008506DF" w:rsidRDefault="000E67D9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68404402" w14:textId="31FDF777" w:rsidR="000E67D9" w:rsidRPr="008506DF" w:rsidRDefault="000E67D9" w:rsidP="001F7F8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2h</w:t>
            </w:r>
          </w:p>
        </w:tc>
      </w:tr>
      <w:tr w:rsidR="000E67D9" w:rsidRPr="008506DF" w14:paraId="30D75F9C" w14:textId="77777777" w:rsidTr="00A77446">
        <w:trPr>
          <w:trHeight w:val="284"/>
        </w:trPr>
        <w:tc>
          <w:tcPr>
            <w:tcW w:w="6663" w:type="dxa"/>
            <w:vAlign w:val="center"/>
          </w:tcPr>
          <w:p w14:paraId="6C53518B" w14:textId="65C38F70" w:rsidR="000E67D9" w:rsidRPr="00566157" w:rsidRDefault="00566157" w:rsidP="00566157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749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Physical</w:t>
            </w:r>
            <w:proofErr w:type="spellEnd"/>
            <w:r w:rsidRPr="0010749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749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Deposition</w:t>
            </w:r>
            <w:proofErr w:type="spellEnd"/>
            <w:r w:rsidRPr="0010749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749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Tools</w:t>
            </w:r>
            <w:proofErr w:type="spellEnd"/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10749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Molecular Beam </w:t>
            </w:r>
            <w:proofErr w:type="spellStart"/>
            <w:r w:rsidRPr="0010749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Epitaxy</w:t>
            </w:r>
            <w:proofErr w:type="spellEnd"/>
            <w:r w:rsidRPr="0010749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0749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Sputtering</w:t>
            </w:r>
            <w:proofErr w:type="spellEnd"/>
            <w:r w:rsidRPr="0010749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Ion Beam </w:t>
            </w:r>
            <w:proofErr w:type="spellStart"/>
            <w:r w:rsidRPr="0010749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Sputtering</w:t>
            </w:r>
            <w:proofErr w:type="spellEnd"/>
            <w:r w:rsidRPr="0010749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21DF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Pulsed</w:t>
            </w:r>
            <w:proofErr w:type="spellEnd"/>
            <w:r w:rsidRPr="00E21DF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Laser </w:t>
            </w:r>
            <w:proofErr w:type="spellStart"/>
            <w:r w:rsidRPr="00E21DF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Deposition</w:t>
            </w:r>
            <w:proofErr w:type="spellEnd"/>
            <w:r w:rsidRPr="00E21DF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(PLD). </w:t>
            </w:r>
            <w:proofErr w:type="spellStart"/>
            <w:r w:rsidRPr="00E21DF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Chemical</w:t>
            </w:r>
            <w:proofErr w:type="spellEnd"/>
            <w:r w:rsidRPr="00E21DF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vapor </w:t>
            </w:r>
            <w:proofErr w:type="spellStart"/>
            <w:r w:rsidRPr="00E21DF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deposition</w:t>
            </w:r>
            <w:proofErr w:type="spellEnd"/>
            <w:r w:rsidRPr="00E21DF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(MOCVD). Atomic </w:t>
            </w:r>
            <w:proofErr w:type="spellStart"/>
            <w:r w:rsidRPr="00E21DF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Layer</w:t>
            </w:r>
            <w:proofErr w:type="spellEnd"/>
            <w:r w:rsidRPr="00E21DF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21DF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Deposition</w:t>
            </w:r>
            <w:proofErr w:type="spellEnd"/>
            <w:r w:rsidRPr="00E21DF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(ALD). </w:t>
            </w:r>
          </w:p>
        </w:tc>
        <w:tc>
          <w:tcPr>
            <w:tcW w:w="2268" w:type="dxa"/>
            <w:vMerge/>
            <w:vAlign w:val="center"/>
          </w:tcPr>
          <w:p w14:paraId="536C28E5" w14:textId="77777777" w:rsidR="000E67D9" w:rsidRPr="008506DF" w:rsidRDefault="000E67D9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7769CC81" w14:textId="0C21E404" w:rsidR="000E67D9" w:rsidRPr="008506DF" w:rsidRDefault="000E67D9" w:rsidP="001F7F8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2h</w:t>
            </w:r>
          </w:p>
        </w:tc>
      </w:tr>
      <w:tr w:rsidR="000E67D9" w:rsidRPr="008506DF" w14:paraId="004A8D06" w14:textId="77777777" w:rsidTr="00A77446">
        <w:trPr>
          <w:trHeight w:val="28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6DDB6" w14:textId="1BFA467D" w:rsidR="000E67D9" w:rsidRPr="00566157" w:rsidRDefault="00566157" w:rsidP="00566157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Specific </w:t>
            </w:r>
            <w:r w:rsidR="00FD529F" w:rsidRPr="00FD529F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>in-</w:t>
            </w:r>
            <w:proofErr w:type="spellStart"/>
            <w:r w:rsidR="00FD529F" w:rsidRPr="00FD529F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>situ</w:t>
            </w:r>
            <w:proofErr w:type="spellEnd"/>
            <w:r w:rsidR="00FD529F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D529F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="00FD529F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FD529F" w:rsidRPr="00FD529F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>ex-</w:t>
            </w:r>
            <w:proofErr w:type="spellStart"/>
            <w:r w:rsidR="00FD529F" w:rsidRPr="00FD529F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>situ</w:t>
            </w:r>
            <w:proofErr w:type="spellEnd"/>
            <w:r w:rsidR="00FD529F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characterization</w:t>
            </w:r>
            <w:proofErr w:type="spellEnd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tools</w:t>
            </w:r>
            <w:proofErr w:type="spellEnd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for </w:t>
            </w:r>
            <w:proofErr w:type="spellStart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thin</w:t>
            </w:r>
            <w:proofErr w:type="spellEnd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films</w:t>
            </w:r>
            <w:proofErr w:type="spellEnd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="00FD529F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</w:t>
            </w:r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hickness</w:t>
            </w:r>
            <w:proofErr w:type="spellEnd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measuring</w:t>
            </w:r>
            <w:proofErr w:type="spellEnd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tools</w:t>
            </w:r>
            <w:proofErr w:type="spellEnd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 Structural/</w:t>
            </w:r>
            <w:proofErr w:type="spellStart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chemical</w:t>
            </w:r>
            <w:proofErr w:type="spellEnd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characterization</w:t>
            </w:r>
            <w:proofErr w:type="spellEnd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: SEM, TEM, </w:t>
            </w:r>
            <w:proofErr w:type="spellStart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diffraction</w:t>
            </w:r>
            <w:proofErr w:type="spellEnd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techniques</w:t>
            </w:r>
            <w:proofErr w:type="spellEnd"/>
            <w:r w:rsidRPr="00566157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XRD, RHEED, LEED. </w:t>
            </w:r>
            <w:r w:rsidRPr="00566157">
              <w:rPr>
                <w:rFonts w:ascii="Cambria" w:eastAsia="Calibri" w:hAnsi="Cambria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Chemical characterization techniques SEM/ED(A)X TEM/EELS. Auger electron Spectroscopy AES. X-Ray/UV photoelectron spectroscopy XPS/UPS. Angular resolved Photoemission. Secondary ion mass spectrometry (SIMS).</w:t>
            </w:r>
            <w:r w:rsidR="00896D63">
              <w:rPr>
                <w:rFonts w:ascii="Cambria" w:eastAsia="Calibri" w:hAnsi="Cambria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="00896D63" w:rsidRPr="00295A6E">
              <w:rPr>
                <w:rFonts w:ascii="Cambria" w:eastAsia="Calibri" w:hAnsi="Cambria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Electric and magnetic characterization SQUID, VSM, XMCD, etc.</w:t>
            </w:r>
          </w:p>
        </w:tc>
        <w:tc>
          <w:tcPr>
            <w:tcW w:w="2268" w:type="dxa"/>
            <w:vMerge/>
            <w:vAlign w:val="center"/>
          </w:tcPr>
          <w:p w14:paraId="0FD44D03" w14:textId="77777777" w:rsidR="000E67D9" w:rsidRPr="008506DF" w:rsidRDefault="000E67D9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112E9146" w:rsidR="000E67D9" w:rsidRPr="008506DF" w:rsidRDefault="000E67D9" w:rsidP="001F7F8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2h</w:t>
            </w:r>
          </w:p>
        </w:tc>
      </w:tr>
      <w:tr w:rsidR="000E67D9" w:rsidRPr="008506DF" w14:paraId="3D0D45CE" w14:textId="77777777" w:rsidTr="00A77446">
        <w:trPr>
          <w:trHeight w:val="28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0D4C1" w14:textId="30A2C9EE" w:rsidR="000E67D9" w:rsidRPr="00B8431E" w:rsidRDefault="00FE40E0" w:rsidP="00B8431E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714" w:hanging="357"/>
              <w:jc w:val="both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673927">
              <w:rPr>
                <w:rFonts w:ascii="Cambria" w:eastAsia="Calibri" w:hAnsi="Cambria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Specific properties of thin film systems</w:t>
            </w:r>
            <w:r>
              <w:rPr>
                <w:rFonts w:ascii="Cambria" w:eastAsia="Calibri" w:hAnsi="Cambria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: </w:t>
            </w:r>
            <w:r w:rsidRPr="00673927">
              <w:rPr>
                <w:rFonts w:ascii="Cambria" w:eastAsia="Calibri" w:hAnsi="Cambria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Electric properties of metallic, insulating and superconducting films. 2D and topologic thin film materials and applications.</w:t>
            </w:r>
            <w:r w:rsidR="00B8431E">
              <w:rPr>
                <w:rFonts w:ascii="Cambria" w:eastAsia="Calibri" w:hAnsi="Cambria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="00B8431E" w:rsidRPr="00C743F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Magnetic </w:t>
            </w:r>
            <w:proofErr w:type="spellStart"/>
            <w:r w:rsidR="00B8431E" w:rsidRPr="00C743F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properties</w:t>
            </w:r>
            <w:proofErr w:type="spellEnd"/>
            <w:r w:rsidR="00B8431E" w:rsidRPr="00C743F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Optic </w:t>
            </w:r>
            <w:proofErr w:type="spellStart"/>
            <w:r w:rsidR="00B8431E" w:rsidRPr="00C743F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properties</w:t>
            </w:r>
            <w:proofErr w:type="spellEnd"/>
            <w:r w:rsidR="00B8431E" w:rsidRPr="00C743F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="00B8431E" w:rsidRPr="00C743F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Tribological</w:t>
            </w:r>
            <w:proofErr w:type="spellEnd"/>
            <w:r w:rsidR="00B8431E" w:rsidRPr="00C743F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B8431E" w:rsidRPr="00C743F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applications</w:t>
            </w:r>
            <w:proofErr w:type="spellEnd"/>
            <w:r w:rsidR="00B8431E" w:rsidRPr="00C743F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="00B8431E" w:rsidRPr="00C743F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metallurgic</w:t>
            </w:r>
            <w:proofErr w:type="spellEnd"/>
            <w:r w:rsidR="00B8431E" w:rsidRPr="00C743F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B8431E" w:rsidRPr="00C743F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="00B8431E" w:rsidRPr="00C743F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protective </w:t>
            </w:r>
            <w:proofErr w:type="spellStart"/>
            <w:r w:rsidR="00B8431E" w:rsidRPr="00C743F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coatings</w:t>
            </w:r>
            <w:proofErr w:type="spellEnd"/>
            <w:r w:rsidR="00B8431E" w:rsidRPr="00C743F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6BBEC515" w14:textId="77777777" w:rsidR="000E67D9" w:rsidRPr="008506DF" w:rsidRDefault="000E67D9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1252147" w:rsidR="000E67D9" w:rsidRPr="008506DF" w:rsidRDefault="000E67D9" w:rsidP="001F7F8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2h</w:t>
            </w:r>
          </w:p>
        </w:tc>
      </w:tr>
      <w:tr w:rsidR="000E67D9" w:rsidRPr="008506DF" w14:paraId="245D3C71" w14:textId="77777777" w:rsidTr="00A77446">
        <w:trPr>
          <w:trHeight w:val="28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BBB10" w14:textId="73C48B03" w:rsidR="000E67D9" w:rsidRPr="001F7F85" w:rsidRDefault="00B8431E" w:rsidP="00566157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714" w:hanging="357"/>
              <w:jc w:val="both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Thin</w:t>
            </w:r>
            <w:proofErr w:type="spellEnd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films</w:t>
            </w:r>
            <w:proofErr w:type="spellEnd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nanostructures</w:t>
            </w:r>
            <w:proofErr w:type="spellEnd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nanodevices</w:t>
            </w:r>
            <w:proofErr w:type="spellEnd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for </w:t>
            </w:r>
            <w:proofErr w:type="spellStart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emerging</w:t>
            </w:r>
            <w:proofErr w:type="spellEnd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applications</w:t>
            </w:r>
            <w:proofErr w:type="spellEnd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: e.g. </w:t>
            </w:r>
            <w:proofErr w:type="spellStart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nano</w:t>
            </w:r>
            <w:proofErr w:type="spellEnd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optoelectronics</w:t>
            </w:r>
            <w:proofErr w:type="spellEnd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neuromorphic</w:t>
            </w:r>
            <w:proofErr w:type="spellEnd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and</w:t>
            </w:r>
            <w:proofErr w:type="spellEnd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quantum</w:t>
            </w:r>
            <w:proofErr w:type="spellEnd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technologies</w:t>
            </w:r>
            <w:proofErr w:type="spellEnd"/>
            <w:r w:rsidRPr="00764C41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2B843CBD" w14:textId="77777777" w:rsidR="000E67D9" w:rsidRPr="008506DF" w:rsidRDefault="000E67D9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530C2D8E" w:rsidR="000E67D9" w:rsidRPr="008506DF" w:rsidRDefault="000E67D9" w:rsidP="001F7F8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2h</w:t>
            </w:r>
          </w:p>
        </w:tc>
      </w:tr>
      <w:tr w:rsidR="000E67D9" w:rsidRPr="008506DF" w14:paraId="05A36399" w14:textId="77777777" w:rsidTr="00A77446">
        <w:trPr>
          <w:trHeight w:val="28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44C59" w14:textId="6BD58137" w:rsidR="00550C6E" w:rsidRPr="00623CBE" w:rsidRDefault="00550C6E" w:rsidP="00183D4E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ascii="Cambria" w:eastAsia="Calibri" w:hAnsi="Cambria"/>
                <w:sz w:val="20"/>
                <w:szCs w:val="20"/>
                <w:lang w:val="en-US"/>
              </w:rPr>
            </w:pPr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Introduction to polymer thin films. Motivation. Polymer s</w:t>
            </w:r>
            <w:r w:rsidR="00B8431E" w:rsidRP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olution deposition tools: </w:t>
            </w:r>
            <w:r w:rsidRPr="00623CBE">
              <w:rPr>
                <w:rFonts w:ascii="Cambria" w:hAnsi="Cambria"/>
                <w:sz w:val="20"/>
                <w:szCs w:val="20"/>
                <w:lang w:val="en-US"/>
              </w:rPr>
              <w:t>spin casting, d</w:t>
            </w:r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rop casting, dip coating, spray coating, solution shearing, blade coating, slot-die coating, wire-bar coating, zone casting, Langmuir-Blodgett.</w:t>
            </w:r>
          </w:p>
          <w:p w14:paraId="27E482FC" w14:textId="01B88205" w:rsidR="000E67D9" w:rsidRPr="00623CBE" w:rsidRDefault="00623CBE" w:rsidP="00183D4E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ascii="Cambria" w:eastAsia="Calibri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Nanostructuring</w:t>
            </w:r>
            <w:proofErr w:type="spellEnd"/>
            <w:r w:rsidR="00183D4E" w:rsidRP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of thin polymeric films using various bottom-up approaches: </w:t>
            </w:r>
            <w:r w:rsidR="00183D4E" w:rsidRPr="00623CBE">
              <w:rPr>
                <w:rFonts w:ascii="Cambria" w:hAnsi="Cambria"/>
                <w:sz w:val="20"/>
                <w:szCs w:val="20"/>
                <w:lang w:val="en-US"/>
              </w:rPr>
              <w:t xml:space="preserve">thermal annealing, </w:t>
            </w:r>
            <w:r w:rsidR="00183D4E" w:rsidRP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solvent vapor annealing, hot pressing, mechanical shearing, mechanical stretching, mechanical rubbing, </w:t>
            </w:r>
            <w:proofErr w:type="spellStart"/>
            <w:r w:rsidR="00183D4E" w:rsidRP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dewetting</w:t>
            </w:r>
            <w:proofErr w:type="spellEnd"/>
            <w:r w:rsidR="00183D4E" w:rsidRP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, illumination, utilization of space confinements.</w:t>
            </w:r>
          </w:p>
        </w:tc>
        <w:tc>
          <w:tcPr>
            <w:tcW w:w="2268" w:type="dxa"/>
            <w:vMerge/>
            <w:vAlign w:val="center"/>
          </w:tcPr>
          <w:p w14:paraId="0481BF6A" w14:textId="77777777" w:rsidR="000E67D9" w:rsidRPr="008506DF" w:rsidRDefault="000E67D9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F0A7C9B" w:rsidR="000E67D9" w:rsidRPr="008506DF" w:rsidRDefault="00764C41" w:rsidP="00764C4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2h</w:t>
            </w:r>
          </w:p>
        </w:tc>
      </w:tr>
      <w:tr w:rsidR="000E67D9" w:rsidRPr="008506DF" w14:paraId="2DA1D8FE" w14:textId="77777777" w:rsidTr="00A77446">
        <w:trPr>
          <w:trHeight w:val="28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1800F" w14:textId="5A1084E3" w:rsidR="000E67D9" w:rsidRPr="00623CBE" w:rsidRDefault="00183D4E" w:rsidP="00C0675F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Surface relief micro-/</w:t>
            </w:r>
            <w:proofErr w:type="gramStart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nano-structures</w:t>
            </w:r>
            <w:proofErr w:type="gramEnd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sculptured in thin polymeric films using specific top-down lithographic methodologies</w:t>
            </w:r>
            <w:r w:rsid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. Micro-/Nano-structured multifunctional platforms.</w:t>
            </w:r>
          </w:p>
        </w:tc>
        <w:tc>
          <w:tcPr>
            <w:tcW w:w="2268" w:type="dxa"/>
            <w:vMerge/>
            <w:vAlign w:val="center"/>
          </w:tcPr>
          <w:p w14:paraId="19EABADC" w14:textId="77777777" w:rsidR="000E67D9" w:rsidRPr="008506DF" w:rsidRDefault="000E67D9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439D" w14:textId="505B43E3" w:rsidR="000E67D9" w:rsidRPr="008506DF" w:rsidRDefault="00764C41" w:rsidP="00764C4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2h</w:t>
            </w:r>
          </w:p>
        </w:tc>
      </w:tr>
      <w:tr w:rsidR="000E67D9" w:rsidRPr="008506DF" w14:paraId="6902F2CA" w14:textId="77777777" w:rsidTr="00A77446">
        <w:trPr>
          <w:trHeight w:val="28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A65AB" w14:textId="5F186895" w:rsidR="000E67D9" w:rsidRPr="00623CBE" w:rsidRDefault="00183D4E" w:rsidP="00C0675F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3CBE">
              <w:rPr>
                <w:rFonts w:ascii="Cambria" w:eastAsia="Calibri" w:hAnsi="Cambria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Specific characterization tools for thin films. Surface imaging techniques: atomic force microscopy: various </w:t>
            </w:r>
            <w:proofErr w:type="spellStart"/>
            <w:r w:rsidRPr="00623CBE">
              <w:rPr>
                <w:rFonts w:ascii="Cambria" w:eastAsia="Calibri" w:hAnsi="Cambria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multimodes</w:t>
            </w:r>
            <w:proofErr w:type="spellEnd"/>
            <w:r w:rsidRPr="00623CBE">
              <w:rPr>
                <w:rFonts w:ascii="Cambria" w:eastAsia="Calibri" w:hAnsi="Cambria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, scanning tunnelling microscopy/spectroscopy, </w:t>
            </w:r>
            <w:r w:rsidR="00C0675F" w:rsidRPr="00623CBE">
              <w:rPr>
                <w:rFonts w:ascii="Cambria" w:eastAsia="Calibri" w:hAnsi="Cambria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UV-visible and photoluminescence spectroscopies.</w:t>
            </w:r>
          </w:p>
        </w:tc>
        <w:tc>
          <w:tcPr>
            <w:tcW w:w="2268" w:type="dxa"/>
            <w:vMerge/>
            <w:vAlign w:val="center"/>
          </w:tcPr>
          <w:p w14:paraId="39EB3407" w14:textId="77777777" w:rsidR="000E67D9" w:rsidRPr="008506DF" w:rsidRDefault="000E67D9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C165" w14:textId="584845C9" w:rsidR="000E67D9" w:rsidRPr="008506DF" w:rsidRDefault="00764C41" w:rsidP="00764C4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2h</w:t>
            </w:r>
          </w:p>
        </w:tc>
      </w:tr>
      <w:tr w:rsidR="000E67D9" w:rsidRPr="008506DF" w14:paraId="616CE430" w14:textId="77777777" w:rsidTr="00A77446">
        <w:trPr>
          <w:trHeight w:val="28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EECF5" w14:textId="3BAE325F" w:rsidR="000E67D9" w:rsidRPr="00623CBE" w:rsidRDefault="00183D4E" w:rsidP="00C0675F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Optoelectronic properties and internal phenomena in thin films of conjugated polymers: absorption, emission, charge transfer, carrier migration (</w:t>
            </w:r>
            <w:r w:rsidR="00C0675F" w:rsidRP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including carrier </w:t>
            </w:r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mobility and conductivity)</w:t>
            </w:r>
            <w:r w:rsidR="00C0675F" w:rsidRP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07E55949" w14:textId="77777777" w:rsidR="000E67D9" w:rsidRPr="008506DF" w:rsidRDefault="000E67D9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F6C0" w14:textId="67AA268E" w:rsidR="000E67D9" w:rsidRPr="008506DF" w:rsidRDefault="00764C41" w:rsidP="00764C4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2h</w:t>
            </w:r>
          </w:p>
        </w:tc>
      </w:tr>
      <w:tr w:rsidR="000E67D9" w:rsidRPr="008506DF" w14:paraId="122CE724" w14:textId="77777777" w:rsidTr="00A77446">
        <w:trPr>
          <w:trHeight w:val="28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9E5F5" w14:textId="490987E3" w:rsidR="000E67D9" w:rsidRPr="00623CBE" w:rsidRDefault="00C0675F" w:rsidP="00C0675F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Phase diagrams: </w:t>
            </w:r>
            <w:proofErr w:type="spellStart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temperature</w:t>
            </w:r>
            <w:proofErr w:type="spellEnd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confinement</w:t>
            </w:r>
            <w:proofErr w:type="spellEnd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phase</w:t>
            </w:r>
            <w:proofErr w:type="spellEnd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diagrams</w:t>
            </w:r>
            <w:proofErr w:type="spellEnd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temperature</w:t>
            </w:r>
            <w:proofErr w:type="spellEnd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composition</w:t>
            </w:r>
            <w:proofErr w:type="spellEnd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phase</w:t>
            </w:r>
            <w:proofErr w:type="spellEnd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diagrams</w:t>
            </w:r>
            <w:proofErr w:type="spellEnd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time</w:t>
            </w:r>
            <w:proofErr w:type="spellEnd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/ </w:t>
            </w:r>
            <w:proofErr w:type="spellStart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temperature</w:t>
            </w:r>
            <w:proofErr w:type="spellEnd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/ </w:t>
            </w:r>
            <w:proofErr w:type="spellStart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transformation</w:t>
            </w:r>
            <w:proofErr w:type="spellEnd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(TTT) </w:t>
            </w:r>
            <w:proofErr w:type="spellStart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phase</w:t>
            </w:r>
            <w:proofErr w:type="spellEnd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diagrams</w:t>
            </w:r>
            <w:proofErr w:type="spellEnd"/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6DB7E462" w14:textId="77777777" w:rsidR="000E67D9" w:rsidRPr="008506DF" w:rsidRDefault="000E67D9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7186" w14:textId="0595FD11" w:rsidR="000E67D9" w:rsidRPr="008506DF" w:rsidRDefault="00764C41" w:rsidP="00764C4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2h</w:t>
            </w:r>
          </w:p>
        </w:tc>
      </w:tr>
      <w:tr w:rsidR="000E67D9" w:rsidRPr="008506DF" w14:paraId="08171F3C" w14:textId="77777777" w:rsidTr="00A77446">
        <w:trPr>
          <w:trHeight w:val="28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B54EA" w14:textId="4214EAAB" w:rsidR="000E67D9" w:rsidRPr="00623CBE" w:rsidRDefault="00C0675F" w:rsidP="00C0675F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3CBE">
              <w:rPr>
                <w:rFonts w:ascii="Cambria" w:eastAsia="Calibri" w:hAnsi="Cambria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Applications of thin film nanostructures in novel optoelectronic devices: organic solar cells, organic field-effect transistors, organic light-emitting diodes, photodetectors and others. </w:t>
            </w:r>
          </w:p>
        </w:tc>
        <w:tc>
          <w:tcPr>
            <w:tcW w:w="2268" w:type="dxa"/>
            <w:vMerge/>
            <w:vAlign w:val="center"/>
          </w:tcPr>
          <w:p w14:paraId="06756496" w14:textId="77777777" w:rsidR="000E67D9" w:rsidRPr="008506DF" w:rsidRDefault="000E67D9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7E38" w14:textId="661A22BB" w:rsidR="000E67D9" w:rsidRPr="008506DF" w:rsidRDefault="00764C41" w:rsidP="00764C4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2h</w:t>
            </w:r>
          </w:p>
        </w:tc>
      </w:tr>
      <w:tr w:rsidR="003F659E" w:rsidRPr="008506DF" w14:paraId="6DEC7BC6" w14:textId="77777777" w:rsidTr="001F7F85">
        <w:trPr>
          <w:trHeight w:val="284"/>
        </w:trPr>
        <w:tc>
          <w:tcPr>
            <w:tcW w:w="10491" w:type="dxa"/>
            <w:gridSpan w:val="3"/>
            <w:vAlign w:val="center"/>
          </w:tcPr>
          <w:p w14:paraId="574E41F5" w14:textId="77777777" w:rsidR="003F659E" w:rsidRDefault="002B3A75" w:rsidP="00F12D55">
            <w:pPr>
              <w:spacing w:before="24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1F7F85">
              <w:rPr>
                <w:rFonts w:ascii="Cambria" w:hAnsi="Cambria"/>
                <w:b/>
                <w:bCs/>
                <w:sz w:val="20"/>
                <w:szCs w:val="20"/>
              </w:rPr>
              <w:t>Bibliography</w:t>
            </w:r>
            <w:proofErr w:type="spellEnd"/>
          </w:p>
          <w:p w14:paraId="6C13240F" w14:textId="3FE3E29B" w:rsidR="00646C11" w:rsidRPr="00646C11" w:rsidRDefault="00646C11" w:rsidP="00F12D55">
            <w:pPr>
              <w:snapToGrid w:val="0"/>
              <w:spacing w:after="120" w:line="240" w:lineRule="auto"/>
              <w:ind w:left="720"/>
              <w:rPr>
                <w:rFonts w:ascii="Cambria" w:hAnsi="Cambria"/>
                <w:sz w:val="20"/>
                <w:szCs w:val="20"/>
              </w:rPr>
            </w:pPr>
            <w:r w:rsidRPr="00646C11">
              <w:rPr>
                <w:rFonts w:ascii="Cambria" w:hAnsi="Cambria"/>
                <w:sz w:val="20"/>
                <w:szCs w:val="20"/>
              </w:rPr>
              <w:t>(1)</w:t>
            </w:r>
            <w:r w:rsidR="00F12D5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46C11">
              <w:rPr>
                <w:rFonts w:ascii="Cambria" w:hAnsi="Cambria"/>
                <w:sz w:val="20"/>
                <w:szCs w:val="20"/>
              </w:rPr>
              <w:t xml:space="preserve">Milton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Ohring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, “The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materials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science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films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”, Academic Press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Limited,London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1992.</w:t>
            </w:r>
          </w:p>
          <w:p w14:paraId="355B54B4" w14:textId="59E342D8" w:rsidR="00646C11" w:rsidRPr="00646C11" w:rsidRDefault="00646C11" w:rsidP="00F12D55">
            <w:pPr>
              <w:snapToGrid w:val="0"/>
              <w:spacing w:after="120" w:line="240" w:lineRule="auto"/>
              <w:ind w:left="720"/>
              <w:rPr>
                <w:rFonts w:ascii="Cambria" w:hAnsi="Cambria"/>
                <w:sz w:val="20"/>
                <w:szCs w:val="20"/>
              </w:rPr>
            </w:pPr>
            <w:r w:rsidRPr="00646C11">
              <w:rPr>
                <w:rFonts w:ascii="Cambria" w:hAnsi="Cambria"/>
                <w:sz w:val="20"/>
                <w:szCs w:val="20"/>
              </w:rPr>
              <w:t>(2)</w:t>
            </w:r>
            <w:r w:rsidR="00F12D5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46C11">
              <w:rPr>
                <w:rFonts w:ascii="Cambria" w:hAnsi="Cambria"/>
                <w:sz w:val="20"/>
                <w:szCs w:val="20"/>
              </w:rPr>
              <w:t xml:space="preserve">Milton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Ohring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, “The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Materials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Science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Films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”, 2nd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edition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>, Academic Press Limited, London, 2001.</w:t>
            </w:r>
          </w:p>
          <w:p w14:paraId="0BCD3D9C" w14:textId="4B15A5D3" w:rsidR="00646C11" w:rsidRPr="00646C11" w:rsidRDefault="00646C11" w:rsidP="00F12D55">
            <w:pPr>
              <w:snapToGrid w:val="0"/>
              <w:spacing w:after="120" w:line="240" w:lineRule="auto"/>
              <w:ind w:left="720"/>
              <w:rPr>
                <w:rFonts w:ascii="Cambria" w:hAnsi="Cambria"/>
                <w:sz w:val="20"/>
                <w:szCs w:val="20"/>
              </w:rPr>
            </w:pPr>
            <w:r w:rsidRPr="00646C11">
              <w:rPr>
                <w:rFonts w:ascii="Cambria" w:hAnsi="Cambria"/>
                <w:sz w:val="20"/>
                <w:szCs w:val="20"/>
              </w:rPr>
              <w:t>(3)</w:t>
            </w:r>
            <w:r w:rsidR="00F12D5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46C11">
              <w:rPr>
                <w:rFonts w:ascii="Cambria" w:hAnsi="Cambria"/>
                <w:sz w:val="20"/>
                <w:szCs w:val="20"/>
              </w:rPr>
              <w:t xml:space="preserve">John A.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Venables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“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Introduction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Surface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Film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Processes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>”, 2003 PUBLISHED BY CAMBRIDGE UNIVERSITY PRESS.</w:t>
            </w:r>
          </w:p>
          <w:p w14:paraId="5BC13055" w14:textId="212E32AF" w:rsidR="00646C11" w:rsidRPr="00646C11" w:rsidRDefault="00646C11" w:rsidP="00F12D55">
            <w:pPr>
              <w:snapToGrid w:val="0"/>
              <w:spacing w:after="120" w:line="240" w:lineRule="auto"/>
              <w:ind w:left="720"/>
              <w:rPr>
                <w:rFonts w:ascii="Cambria" w:hAnsi="Cambria"/>
                <w:sz w:val="20"/>
                <w:szCs w:val="20"/>
              </w:rPr>
            </w:pPr>
            <w:r w:rsidRPr="00646C11">
              <w:rPr>
                <w:rFonts w:ascii="Cambria" w:hAnsi="Cambria"/>
                <w:sz w:val="20"/>
                <w:szCs w:val="20"/>
              </w:rPr>
              <w:t>(4)</w:t>
            </w:r>
            <w:r w:rsidR="00F12D5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Hideaki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Adachi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Kiyotaka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Wasa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>, “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Films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Nanomaterials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” in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Handbook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Sputtering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Technology (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Second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Edition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>), 2012.</w:t>
            </w:r>
          </w:p>
          <w:p w14:paraId="1D682298" w14:textId="39223645" w:rsidR="00646C11" w:rsidRPr="00646C11" w:rsidRDefault="00646C11" w:rsidP="00F12D55">
            <w:pPr>
              <w:snapToGrid w:val="0"/>
              <w:spacing w:after="120" w:line="240" w:lineRule="auto"/>
              <w:ind w:left="720"/>
              <w:rPr>
                <w:rFonts w:ascii="Cambria" w:hAnsi="Cambria"/>
                <w:sz w:val="20"/>
                <w:szCs w:val="20"/>
              </w:rPr>
            </w:pPr>
            <w:r w:rsidRPr="00646C11">
              <w:rPr>
                <w:rFonts w:ascii="Cambria" w:hAnsi="Cambria"/>
                <w:sz w:val="20"/>
                <w:szCs w:val="20"/>
              </w:rPr>
              <w:t>(5)</w:t>
            </w:r>
            <w:r w:rsidR="00F12D5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46C11">
              <w:rPr>
                <w:rFonts w:ascii="Cambria" w:hAnsi="Cambria"/>
                <w:sz w:val="20"/>
                <w:szCs w:val="20"/>
              </w:rPr>
              <w:t xml:space="preserve">E.S.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Machlin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>, “MATERIALS SCIENCE IN MICROELECTRONICS”, VOLUME 1- THE RELATIONSHIPS BETWEEN THIN FILM PROCESSING AND STRUCTURE, 2005, Elsevier</w:t>
            </w:r>
          </w:p>
          <w:p w14:paraId="3F03E268" w14:textId="4A797755" w:rsidR="00646C11" w:rsidRPr="00646C11" w:rsidRDefault="00646C11" w:rsidP="00F12D55">
            <w:pPr>
              <w:snapToGrid w:val="0"/>
              <w:spacing w:after="120" w:line="240" w:lineRule="auto"/>
              <w:ind w:left="720"/>
              <w:rPr>
                <w:rFonts w:ascii="Cambria" w:hAnsi="Cambria"/>
                <w:sz w:val="20"/>
                <w:szCs w:val="20"/>
              </w:rPr>
            </w:pPr>
            <w:r w:rsidRPr="00646C11">
              <w:rPr>
                <w:rFonts w:ascii="Cambria" w:hAnsi="Cambria"/>
                <w:sz w:val="20"/>
                <w:szCs w:val="20"/>
              </w:rPr>
              <w:t>(6)</w:t>
            </w:r>
            <w:r w:rsidR="00F12D5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46C11">
              <w:rPr>
                <w:rFonts w:ascii="Cambria" w:hAnsi="Cambria"/>
                <w:sz w:val="20"/>
                <w:szCs w:val="20"/>
              </w:rPr>
              <w:t xml:space="preserve">M. C.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Rao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et al, International Journal of Modern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Physics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Conference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Series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Vol. 22 (2013) 576–582. A BRIEF SURVEY ON BASIC PROPERTIES OF THIN FILMS FOR DEVICE APPLICATION.</w:t>
            </w:r>
          </w:p>
          <w:p w14:paraId="13118AAC" w14:textId="317AF44A" w:rsidR="00646C11" w:rsidRPr="00646C11" w:rsidRDefault="00646C11" w:rsidP="00F12D55">
            <w:pPr>
              <w:snapToGrid w:val="0"/>
              <w:spacing w:after="120" w:line="240" w:lineRule="auto"/>
              <w:ind w:left="720"/>
              <w:rPr>
                <w:rFonts w:ascii="Cambria" w:hAnsi="Cambria"/>
                <w:sz w:val="20"/>
                <w:szCs w:val="20"/>
              </w:rPr>
            </w:pPr>
            <w:r w:rsidRPr="00646C11">
              <w:rPr>
                <w:rFonts w:ascii="Cambria" w:hAnsi="Cambria"/>
                <w:sz w:val="20"/>
                <w:szCs w:val="20"/>
              </w:rPr>
              <w:t>(7)</w:t>
            </w:r>
            <w:r w:rsidR="00F12D5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Introduction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Nano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Basics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Nanoscience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Nanotechnology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, Engineering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Materials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, A.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Sengupta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, C. K.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Sarkar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, Ed. Springer-Verlag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GmbH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(2015).</w:t>
            </w:r>
          </w:p>
          <w:p w14:paraId="2301A8A0" w14:textId="2A7EE205" w:rsidR="00646C11" w:rsidRPr="00646C11" w:rsidRDefault="00646C11" w:rsidP="00F12D55">
            <w:pPr>
              <w:snapToGrid w:val="0"/>
              <w:spacing w:after="120" w:line="240" w:lineRule="auto"/>
              <w:ind w:left="720"/>
              <w:rPr>
                <w:rFonts w:ascii="Cambria" w:hAnsi="Cambria"/>
                <w:sz w:val="20"/>
                <w:szCs w:val="20"/>
              </w:rPr>
            </w:pPr>
            <w:r w:rsidRPr="00646C11">
              <w:rPr>
                <w:rFonts w:ascii="Cambria" w:hAnsi="Cambria"/>
                <w:sz w:val="20"/>
                <w:szCs w:val="20"/>
              </w:rPr>
              <w:t>(8)</w:t>
            </w:r>
            <w:r w:rsidR="00F12D5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Handbook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Film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Deposition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edited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by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K.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Seshan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, D. 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Schepis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, Publisher: William Andrew; 4th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edition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March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13, 2018).</w:t>
            </w:r>
          </w:p>
          <w:p w14:paraId="1DCA27BD" w14:textId="77777777" w:rsidR="00FC615E" w:rsidRDefault="00646C11" w:rsidP="00FC615E">
            <w:pPr>
              <w:snapToGrid w:val="0"/>
              <w:spacing w:after="120" w:line="240" w:lineRule="auto"/>
              <w:ind w:left="720"/>
              <w:rPr>
                <w:rFonts w:ascii="Cambria" w:hAnsi="Cambria"/>
                <w:sz w:val="20"/>
                <w:szCs w:val="20"/>
              </w:rPr>
            </w:pPr>
            <w:r w:rsidRPr="00646C11">
              <w:rPr>
                <w:rFonts w:ascii="Cambria" w:hAnsi="Cambria"/>
                <w:sz w:val="20"/>
                <w:szCs w:val="20"/>
              </w:rPr>
              <w:t>(9)</w:t>
            </w:r>
            <w:r w:rsidR="00F12D5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46C11">
              <w:rPr>
                <w:rFonts w:ascii="Cambria" w:hAnsi="Cambria"/>
                <w:sz w:val="20"/>
                <w:szCs w:val="20"/>
              </w:rPr>
              <w:t xml:space="preserve">S.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Andrieu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, P. Muller,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Les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surfaces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solides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: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concepts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et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méthodes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, CNRS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Editions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, EDP </w:t>
            </w:r>
            <w:proofErr w:type="spellStart"/>
            <w:r w:rsidRPr="00646C11">
              <w:rPr>
                <w:rFonts w:ascii="Cambria" w:hAnsi="Cambria"/>
                <w:sz w:val="20"/>
                <w:szCs w:val="20"/>
              </w:rPr>
              <w:t>Sciences</w:t>
            </w:r>
            <w:proofErr w:type="spellEnd"/>
            <w:r w:rsidRPr="00646C11">
              <w:rPr>
                <w:rFonts w:ascii="Cambria" w:hAnsi="Cambria"/>
                <w:sz w:val="20"/>
                <w:szCs w:val="20"/>
              </w:rPr>
              <w:t xml:space="preserve"> 2005.</w:t>
            </w:r>
          </w:p>
          <w:p w14:paraId="79A2130B" w14:textId="77777777" w:rsidR="00FC615E" w:rsidRDefault="00FC615E" w:rsidP="00FC615E">
            <w:pPr>
              <w:snapToGrid w:val="0"/>
              <w:spacing w:after="120" w:line="240" w:lineRule="auto"/>
              <w:ind w:left="7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(10) </w:t>
            </w:r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P. G. de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Gennes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Scaling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Concepts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 in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Polymer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Physics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, Cornell University Press,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Ithaca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>, London, 1979.</w:t>
            </w:r>
          </w:p>
          <w:p w14:paraId="0874877B" w14:textId="3D5605F4" w:rsidR="00FC615E" w:rsidRDefault="00FC615E" w:rsidP="00FC615E">
            <w:pPr>
              <w:snapToGrid w:val="0"/>
              <w:spacing w:after="120" w:line="240" w:lineRule="auto"/>
              <w:ind w:left="7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(11) </w:t>
            </w:r>
            <w:r w:rsidR="00E507A2" w:rsidRPr="007F5C2C">
              <w:rPr>
                <w:rFonts w:ascii="Cambria" w:eastAsia="CharisSIL" w:hAnsi="Cambria"/>
                <w:sz w:val="20"/>
                <w:szCs w:val="20"/>
              </w:rPr>
              <w:t>I</w:t>
            </w:r>
            <w:r w:rsidR="00E507A2" w:rsidRPr="007F5C2C">
              <w:rPr>
                <w:rFonts w:ascii="Cambria" w:eastAsia="CharisSIL" w:hAnsi="Cambria"/>
                <w:sz w:val="20"/>
                <w:szCs w:val="20"/>
                <w:lang w:val="en-US"/>
              </w:rPr>
              <w:t xml:space="preserve">. </w:t>
            </w:r>
            <w:r w:rsidR="00E507A2" w:rsidRPr="007F5C2C">
              <w:rPr>
                <w:rFonts w:ascii="Cambria" w:eastAsia="CharisSIL" w:hAnsi="Cambria"/>
                <w:sz w:val="20"/>
                <w:szCs w:val="20"/>
              </w:rPr>
              <w:t>Botiz</w:t>
            </w:r>
            <w:r w:rsidR="00E507A2" w:rsidRPr="007F5C2C">
              <w:rPr>
                <w:rFonts w:ascii="Cambria" w:eastAsia="CharisSIL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Marlow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 M.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Durbin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, N.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Stingelin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Providing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Window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into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Phase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Behavior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Semiconducting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507A2" w:rsidRPr="007F5C2C">
              <w:rPr>
                <w:rFonts w:ascii="Cambria" w:hAnsi="Cambria"/>
                <w:sz w:val="20"/>
                <w:szCs w:val="20"/>
              </w:rPr>
              <w:t>Polymers</w:t>
            </w:r>
            <w:proofErr w:type="spellEnd"/>
            <w:r w:rsidR="00E507A2" w:rsidRPr="007F5C2C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507A2" w:rsidRPr="007F5C2C">
              <w:rPr>
                <w:rFonts w:ascii="Cambria" w:eastAsia="CharisSIL" w:hAnsi="Cambria"/>
                <w:i/>
                <w:iCs/>
                <w:sz w:val="20"/>
                <w:szCs w:val="20"/>
                <w:lang w:val="en-US"/>
              </w:rPr>
              <w:t xml:space="preserve">Macromolecules </w:t>
            </w:r>
            <w:r w:rsidR="00E507A2" w:rsidRPr="007F5C2C">
              <w:rPr>
                <w:rStyle w:val="cit-volume"/>
                <w:rFonts w:ascii="Cambria" w:hAnsi="Cambria"/>
                <w:b/>
                <w:bCs/>
                <w:sz w:val="20"/>
                <w:szCs w:val="20"/>
              </w:rPr>
              <w:t>54</w:t>
            </w:r>
            <w:r w:rsidR="00E507A2" w:rsidRPr="007F5C2C">
              <w:rPr>
                <w:rFonts w:ascii="Cambria" w:eastAsia="CharisSIL" w:hAnsi="Cambria"/>
                <w:i/>
                <w:iCs/>
                <w:sz w:val="20"/>
                <w:szCs w:val="20"/>
                <w:lang w:val="en-US"/>
              </w:rPr>
              <w:t>,</w:t>
            </w:r>
            <w:r w:rsidR="00E507A2" w:rsidRPr="007F5C2C">
              <w:rPr>
                <w:rFonts w:ascii="Cambria" w:eastAsia="CharisSIL" w:hAnsi="Cambria"/>
                <w:i/>
                <w:iCs/>
                <w:sz w:val="20"/>
                <w:szCs w:val="20"/>
              </w:rPr>
              <w:t xml:space="preserve"> </w:t>
            </w:r>
            <w:r w:rsidR="00E507A2" w:rsidRPr="007F5C2C">
              <w:rPr>
                <w:rStyle w:val="cit-pagerange"/>
                <w:rFonts w:ascii="Cambria" w:hAnsi="Cambria"/>
                <w:sz w:val="20"/>
                <w:szCs w:val="20"/>
              </w:rPr>
              <w:t>5304</w:t>
            </w:r>
            <w:r w:rsidR="00E507A2" w:rsidRPr="007F5C2C">
              <w:rPr>
                <w:rFonts w:ascii="Cambria" w:eastAsia="CharisSIL" w:hAnsi="Cambria"/>
                <w:sz w:val="20"/>
                <w:szCs w:val="20"/>
                <w:lang w:val="en-US"/>
              </w:rPr>
              <w:t xml:space="preserve"> (2021).</w:t>
            </w:r>
          </w:p>
          <w:p w14:paraId="28D0D0F1" w14:textId="35E75C6B" w:rsidR="00E507A2" w:rsidRPr="00D20793" w:rsidRDefault="00FC615E" w:rsidP="00FC615E">
            <w:pPr>
              <w:snapToGrid w:val="0"/>
              <w:spacing w:after="120" w:line="240" w:lineRule="auto"/>
              <w:ind w:left="7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(12) </w:t>
            </w:r>
            <w:r w:rsidR="00E507A2" w:rsidRPr="007F5C2C">
              <w:rPr>
                <w:rFonts w:ascii="Cambria" w:eastAsia="CharisSIL" w:hAnsi="Cambria"/>
                <w:sz w:val="20"/>
                <w:szCs w:val="20"/>
                <w:lang w:val="en-US"/>
              </w:rPr>
              <w:t xml:space="preserve">I. </w:t>
            </w:r>
            <w:proofErr w:type="spellStart"/>
            <w:r w:rsidR="00E507A2" w:rsidRPr="007F5C2C">
              <w:rPr>
                <w:rFonts w:ascii="Cambria" w:eastAsia="CharisSIL" w:hAnsi="Cambria"/>
                <w:sz w:val="20"/>
                <w:szCs w:val="20"/>
                <w:lang w:val="en-US"/>
              </w:rPr>
              <w:t>Botiz</w:t>
            </w:r>
            <w:proofErr w:type="spellEnd"/>
            <w:r w:rsidR="00E507A2" w:rsidRPr="007F5C2C">
              <w:rPr>
                <w:rFonts w:ascii="Cambria" w:eastAsia="CharisSIL" w:hAnsi="Cambria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E507A2" w:rsidRPr="007F5C2C">
              <w:rPr>
                <w:rFonts w:ascii="Cambria" w:hAnsi="Cambria"/>
                <w:bCs/>
                <w:sz w:val="20"/>
                <w:szCs w:val="20"/>
              </w:rPr>
              <w:t>Prominent</w:t>
            </w:r>
            <w:proofErr w:type="spellEnd"/>
            <w:r w:rsidR="00E507A2" w:rsidRPr="007F5C2C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="00E507A2" w:rsidRPr="007F5C2C">
              <w:rPr>
                <w:rFonts w:ascii="Cambria" w:hAnsi="Cambria"/>
                <w:bCs/>
                <w:sz w:val="20"/>
                <w:szCs w:val="20"/>
              </w:rPr>
              <w:t>processing</w:t>
            </w:r>
            <w:proofErr w:type="spellEnd"/>
            <w:r w:rsidR="00E507A2" w:rsidRPr="007F5C2C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="00E507A2" w:rsidRPr="007F5C2C">
              <w:rPr>
                <w:rFonts w:ascii="Cambria" w:hAnsi="Cambria"/>
                <w:bCs/>
                <w:sz w:val="20"/>
                <w:szCs w:val="20"/>
              </w:rPr>
              <w:t>techniques</w:t>
            </w:r>
            <w:proofErr w:type="spellEnd"/>
            <w:r w:rsidR="00E507A2" w:rsidRPr="007F5C2C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="00E507A2" w:rsidRPr="007F5C2C">
              <w:rPr>
                <w:rFonts w:ascii="Cambria" w:hAnsi="Cambria"/>
                <w:bCs/>
                <w:sz w:val="20"/>
                <w:szCs w:val="20"/>
              </w:rPr>
              <w:t>to</w:t>
            </w:r>
            <w:proofErr w:type="spellEnd"/>
            <w:r w:rsidR="00E507A2" w:rsidRPr="007F5C2C">
              <w:rPr>
                <w:rFonts w:ascii="Cambria" w:hAnsi="Cambria"/>
                <w:bCs/>
                <w:sz w:val="20"/>
                <w:szCs w:val="20"/>
              </w:rPr>
              <w:t xml:space="preserve"> manipulate </w:t>
            </w:r>
            <w:proofErr w:type="spellStart"/>
            <w:r w:rsidR="00E507A2" w:rsidRPr="007F5C2C">
              <w:rPr>
                <w:rFonts w:ascii="Cambria" w:hAnsi="Cambria"/>
                <w:bCs/>
                <w:sz w:val="20"/>
                <w:szCs w:val="20"/>
              </w:rPr>
              <w:t>semiconducting</w:t>
            </w:r>
            <w:proofErr w:type="spellEnd"/>
            <w:r w:rsidR="00E507A2" w:rsidRPr="007F5C2C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="00E507A2" w:rsidRPr="007F5C2C">
              <w:rPr>
                <w:rFonts w:ascii="Cambria" w:hAnsi="Cambria"/>
                <w:bCs/>
                <w:sz w:val="20"/>
                <w:szCs w:val="20"/>
              </w:rPr>
              <w:t>polymer</w:t>
            </w:r>
            <w:proofErr w:type="spellEnd"/>
            <w:r w:rsidR="00E507A2" w:rsidRPr="007F5C2C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="00E507A2" w:rsidRPr="007F5C2C">
              <w:rPr>
                <w:rFonts w:ascii="Cambria" w:hAnsi="Cambria"/>
                <w:bCs/>
                <w:sz w:val="20"/>
                <w:szCs w:val="20"/>
              </w:rPr>
              <w:t>microstructure</w:t>
            </w:r>
            <w:proofErr w:type="spellEnd"/>
            <w:r w:rsidR="00E507A2" w:rsidRPr="007F5C2C">
              <w:rPr>
                <w:rFonts w:ascii="Cambria" w:hAnsi="Cambria"/>
                <w:bCs/>
                <w:sz w:val="20"/>
                <w:szCs w:val="20"/>
              </w:rPr>
              <w:t xml:space="preserve">, </w:t>
            </w:r>
            <w:r w:rsidR="00E507A2" w:rsidRPr="007F5C2C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Journal of </w:t>
            </w:r>
            <w:proofErr w:type="spellStart"/>
            <w:r w:rsidR="00E507A2" w:rsidRPr="007F5C2C">
              <w:rPr>
                <w:rFonts w:ascii="Cambria" w:hAnsi="Cambria"/>
                <w:bCs/>
                <w:i/>
                <w:iCs/>
                <w:sz w:val="20"/>
                <w:szCs w:val="20"/>
              </w:rPr>
              <w:t>Materials</w:t>
            </w:r>
            <w:proofErr w:type="spellEnd"/>
            <w:r w:rsidR="00E507A2" w:rsidRPr="007F5C2C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507A2" w:rsidRPr="007F5C2C">
              <w:rPr>
                <w:rFonts w:ascii="Cambria" w:hAnsi="Cambria"/>
                <w:bCs/>
                <w:i/>
                <w:iCs/>
                <w:sz w:val="20"/>
                <w:szCs w:val="20"/>
              </w:rPr>
              <w:t>Chemistry</w:t>
            </w:r>
            <w:proofErr w:type="spellEnd"/>
            <w:r w:rsidR="00E507A2" w:rsidRPr="007F5C2C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C.</w:t>
            </w:r>
            <w:r w:rsidR="00E507A2" w:rsidRPr="007F5C2C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E507A2" w:rsidRPr="007F5C2C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11</w:t>
            </w:r>
            <w:r w:rsidR="00E507A2" w:rsidRPr="007F5C2C">
              <w:rPr>
                <w:rFonts w:ascii="Cambria" w:hAnsi="Cambria"/>
                <w:sz w:val="20"/>
                <w:szCs w:val="20"/>
                <w:lang w:val="en-US"/>
              </w:rPr>
              <w:t xml:space="preserve">, 364 </w:t>
            </w:r>
            <w:r w:rsidR="00E507A2" w:rsidRPr="007F5C2C">
              <w:rPr>
                <w:rFonts w:ascii="Cambria" w:hAnsi="Cambria"/>
                <w:sz w:val="20"/>
                <w:szCs w:val="20"/>
              </w:rPr>
              <w:t>(2023).</w:t>
            </w:r>
          </w:p>
        </w:tc>
      </w:tr>
      <w:tr w:rsidR="003F659E" w:rsidRPr="008506DF" w14:paraId="724C172F" w14:textId="77777777" w:rsidTr="00A77446">
        <w:trPr>
          <w:trHeight w:val="284"/>
        </w:trPr>
        <w:tc>
          <w:tcPr>
            <w:tcW w:w="6663" w:type="dxa"/>
            <w:vAlign w:val="center"/>
          </w:tcPr>
          <w:p w14:paraId="24554D0C" w14:textId="56484F45" w:rsidR="003F659E" w:rsidRPr="008506DF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506DF">
              <w:rPr>
                <w:rFonts w:ascii="Cambria" w:hAnsi="Cambria"/>
                <w:sz w:val="20"/>
                <w:szCs w:val="20"/>
              </w:rPr>
              <w:t xml:space="preserve">8.2 </w:t>
            </w:r>
            <w:r w:rsidR="00CF1546" w:rsidRPr="008506DF">
              <w:rPr>
                <w:rFonts w:ascii="Cambria" w:hAnsi="Cambria"/>
                <w:sz w:val="20"/>
                <w:szCs w:val="20"/>
              </w:rPr>
              <w:t xml:space="preserve">Seminar / </w:t>
            </w:r>
            <w:proofErr w:type="spellStart"/>
            <w:r w:rsidR="00CF1546" w:rsidRPr="008506DF">
              <w:rPr>
                <w:rFonts w:ascii="Cambria" w:hAnsi="Cambria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2268" w:type="dxa"/>
            <w:vAlign w:val="center"/>
          </w:tcPr>
          <w:p w14:paraId="77799169" w14:textId="0E36F9B7" w:rsidR="003F659E" w:rsidRPr="008506DF" w:rsidRDefault="002B3A7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506DF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Teaching</w:t>
            </w:r>
            <w:proofErr w:type="spellEnd"/>
            <w:r w:rsidRPr="008506DF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506DF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methods</w:t>
            </w:r>
            <w:proofErr w:type="spellEnd"/>
          </w:p>
        </w:tc>
        <w:tc>
          <w:tcPr>
            <w:tcW w:w="1560" w:type="dxa"/>
            <w:vAlign w:val="center"/>
          </w:tcPr>
          <w:p w14:paraId="0DCC5100" w14:textId="49A588C9" w:rsidR="003F659E" w:rsidRPr="008506DF" w:rsidRDefault="002B3A7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506DF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Remarks</w:t>
            </w:r>
            <w:proofErr w:type="spellEnd"/>
          </w:p>
        </w:tc>
      </w:tr>
      <w:tr w:rsidR="00771E67" w:rsidRPr="008506DF" w14:paraId="74734A45" w14:textId="77777777" w:rsidTr="00A77446">
        <w:trPr>
          <w:trHeight w:val="284"/>
        </w:trPr>
        <w:tc>
          <w:tcPr>
            <w:tcW w:w="6663" w:type="dxa"/>
            <w:vAlign w:val="center"/>
          </w:tcPr>
          <w:p w14:paraId="6C224A07" w14:textId="407E1A9D" w:rsidR="00771E67" w:rsidRPr="000541DC" w:rsidRDefault="009A168E" w:rsidP="000541DC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9A168E">
              <w:rPr>
                <w:rFonts w:ascii="Cambria" w:hAnsi="Cambria"/>
                <w:sz w:val="20"/>
                <w:szCs w:val="20"/>
              </w:rPr>
              <w:t xml:space="preserve">General vacuum 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concepts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 xml:space="preserve">. Main 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components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 xml:space="preserve"> of an UHV PVD 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chamber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structure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pumping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pressure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 xml:space="preserve"> control 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 xml:space="preserve"> monitoring, 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manipulations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sources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>, in-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situ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processing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characterization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tools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 xml:space="preserve">. Case 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study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 xml:space="preserve"> on a UHV 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Sputtering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 xml:space="preserve">/MBE </w:t>
            </w:r>
            <w:proofErr w:type="spellStart"/>
            <w:r w:rsidRPr="009A168E">
              <w:rPr>
                <w:rFonts w:ascii="Cambria" w:hAnsi="Cambria"/>
                <w:sz w:val="20"/>
                <w:szCs w:val="20"/>
              </w:rPr>
              <w:t>equipment</w:t>
            </w:r>
            <w:proofErr w:type="spellEnd"/>
            <w:r w:rsidRPr="009A168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7C1AE6B8" w14:textId="77777777" w:rsidR="00F20607" w:rsidRPr="00F20607" w:rsidRDefault="00F20607" w:rsidP="00F2060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20607">
              <w:rPr>
                <w:rFonts w:ascii="Cambria" w:hAnsi="Cambria"/>
                <w:sz w:val="20"/>
                <w:szCs w:val="20"/>
              </w:rPr>
              <w:t xml:space="preserve">Frontal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analysis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some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complex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laboratory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equipment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14:paraId="2F122CE3" w14:textId="77777777" w:rsidR="00F20607" w:rsidRPr="00F20607" w:rsidRDefault="00F20607" w:rsidP="00F2060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50C6AC" w14:textId="77777777" w:rsidR="00F20607" w:rsidRPr="00F20607" w:rsidRDefault="00F20607" w:rsidP="00F2060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Interpretations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analysis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lastRenderedPageBreak/>
              <w:t>conclusions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on experimental data.</w:t>
            </w:r>
          </w:p>
          <w:p w14:paraId="20E295E5" w14:textId="77777777" w:rsidR="00F20607" w:rsidRPr="00F20607" w:rsidRDefault="00F20607" w:rsidP="00F2060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F9D2AC3" w14:textId="77777777" w:rsidR="00F20607" w:rsidRPr="00F20607" w:rsidRDefault="00F20607" w:rsidP="00F2060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20607">
              <w:rPr>
                <w:rFonts w:ascii="Cambria" w:hAnsi="Cambria"/>
                <w:sz w:val="20"/>
                <w:szCs w:val="20"/>
              </w:rPr>
              <w:t xml:space="preserve">Individual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group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projects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on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given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assignments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. The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attendance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presentation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colleagues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is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compulsory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. The video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projector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blackboard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(seminar)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will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be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used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>.</w:t>
            </w:r>
          </w:p>
          <w:p w14:paraId="3B7E5A00" w14:textId="77777777" w:rsidR="00F20607" w:rsidRPr="00F20607" w:rsidRDefault="00F20607" w:rsidP="00F2060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5352D88" w14:textId="77777777" w:rsidR="00771E67" w:rsidRDefault="00F20607" w:rsidP="00F2060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20607">
              <w:rPr>
                <w:rFonts w:ascii="Cambria" w:hAnsi="Cambria"/>
                <w:sz w:val="20"/>
                <w:szCs w:val="20"/>
              </w:rPr>
              <w:t xml:space="preserve">In case of online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teaching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, specific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platforms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MsTeams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Zoom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, Skype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will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be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20607">
              <w:rPr>
                <w:rFonts w:ascii="Cambria" w:hAnsi="Cambria"/>
                <w:sz w:val="20"/>
                <w:szCs w:val="20"/>
              </w:rPr>
              <w:t>used</w:t>
            </w:r>
            <w:proofErr w:type="spellEnd"/>
            <w:r w:rsidRPr="00F20607">
              <w:rPr>
                <w:rFonts w:ascii="Cambria" w:hAnsi="Cambria"/>
                <w:sz w:val="20"/>
                <w:szCs w:val="20"/>
              </w:rPr>
              <w:t>.</w:t>
            </w:r>
          </w:p>
          <w:p w14:paraId="7A7ED45E" w14:textId="45EFB18E" w:rsidR="00664BBA" w:rsidRPr="008506DF" w:rsidRDefault="00664BBA" w:rsidP="00F2060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Laboratory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experiments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6EA614A7" w14:textId="479036BF" w:rsidR="00771E67" w:rsidRPr="008506DF" w:rsidRDefault="00E260BE" w:rsidP="00E260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2h</w:t>
            </w:r>
          </w:p>
        </w:tc>
      </w:tr>
      <w:tr w:rsidR="00771E67" w:rsidRPr="008506DF" w14:paraId="058026E7" w14:textId="77777777" w:rsidTr="00A77446">
        <w:trPr>
          <w:trHeight w:val="284"/>
        </w:trPr>
        <w:tc>
          <w:tcPr>
            <w:tcW w:w="6663" w:type="dxa"/>
            <w:vAlign w:val="center"/>
          </w:tcPr>
          <w:p w14:paraId="05F51FCC" w14:textId="224CB655" w:rsidR="00771E67" w:rsidRPr="000541DC" w:rsidRDefault="001A1399" w:rsidP="000541DC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D60D1B">
              <w:rPr>
                <w:rFonts w:ascii="Cambria" w:hAnsi="Cambria"/>
                <w:sz w:val="20"/>
                <w:szCs w:val="20"/>
              </w:rPr>
              <w:t xml:space="preserve">Design of </w:t>
            </w:r>
            <w:proofErr w:type="spellStart"/>
            <w:r w:rsidRPr="00D60D1B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D60D1B">
              <w:rPr>
                <w:rFonts w:ascii="Cambria" w:hAnsi="Cambria"/>
                <w:sz w:val="20"/>
                <w:szCs w:val="20"/>
              </w:rPr>
              <w:t xml:space="preserve"> film </w:t>
            </w:r>
            <w:proofErr w:type="spellStart"/>
            <w:r w:rsidRPr="00D60D1B">
              <w:rPr>
                <w:rFonts w:ascii="Cambria" w:hAnsi="Cambria"/>
                <w:sz w:val="20"/>
                <w:szCs w:val="20"/>
              </w:rPr>
              <w:t>deposition</w:t>
            </w:r>
            <w:proofErr w:type="spellEnd"/>
            <w:r w:rsidRPr="00D60D1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60D1B">
              <w:rPr>
                <w:rFonts w:ascii="Cambria" w:hAnsi="Cambria"/>
                <w:sz w:val="20"/>
                <w:szCs w:val="20"/>
              </w:rPr>
              <w:t>equipment</w:t>
            </w:r>
            <w:proofErr w:type="spellEnd"/>
            <w:r w:rsidRPr="00D60D1B">
              <w:rPr>
                <w:rFonts w:ascii="Cambria" w:hAnsi="Cambria"/>
                <w:sz w:val="20"/>
                <w:szCs w:val="20"/>
              </w:rPr>
              <w:t xml:space="preserve">: basic </w:t>
            </w:r>
            <w:proofErr w:type="spellStart"/>
            <w:r w:rsidRPr="00D60D1B">
              <w:rPr>
                <w:rFonts w:ascii="Cambria" w:hAnsi="Cambria"/>
                <w:sz w:val="20"/>
                <w:szCs w:val="20"/>
              </w:rPr>
              <w:t>concepts</w:t>
            </w:r>
            <w:proofErr w:type="spellEnd"/>
            <w:r w:rsidRPr="00D60D1B">
              <w:rPr>
                <w:rFonts w:ascii="Cambria" w:hAnsi="Cambria"/>
                <w:sz w:val="20"/>
                <w:szCs w:val="20"/>
              </w:rPr>
              <w:t xml:space="preserve"> of vacuum, </w:t>
            </w:r>
            <w:proofErr w:type="spellStart"/>
            <w:r w:rsidRPr="00D60D1B">
              <w:rPr>
                <w:rFonts w:ascii="Cambria" w:hAnsi="Cambria"/>
                <w:sz w:val="20"/>
                <w:szCs w:val="20"/>
              </w:rPr>
              <w:t>materials</w:t>
            </w:r>
            <w:proofErr w:type="spellEnd"/>
            <w:r w:rsidRPr="00D60D1B">
              <w:rPr>
                <w:rFonts w:ascii="Cambria" w:hAnsi="Cambria"/>
                <w:sz w:val="20"/>
                <w:szCs w:val="20"/>
              </w:rPr>
              <w:t xml:space="preserve"> for UHV </w:t>
            </w:r>
            <w:proofErr w:type="spellStart"/>
            <w:r w:rsidRPr="00D60D1B">
              <w:rPr>
                <w:rFonts w:ascii="Cambria" w:hAnsi="Cambria"/>
                <w:sz w:val="20"/>
                <w:szCs w:val="20"/>
              </w:rPr>
              <w:t>chambers</w:t>
            </w:r>
            <w:proofErr w:type="spellEnd"/>
            <w:r w:rsidRPr="00D60D1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D60D1B">
              <w:rPr>
                <w:rFonts w:ascii="Cambria" w:hAnsi="Cambria"/>
                <w:sz w:val="20"/>
                <w:szCs w:val="20"/>
              </w:rPr>
              <w:t>pumping</w:t>
            </w:r>
            <w:proofErr w:type="spellEnd"/>
            <w:r w:rsidRPr="00D60D1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60D1B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D60D1B">
              <w:rPr>
                <w:rFonts w:ascii="Cambria" w:hAnsi="Cambria"/>
                <w:sz w:val="20"/>
                <w:szCs w:val="20"/>
              </w:rPr>
              <w:t xml:space="preserve"> vacuum </w:t>
            </w:r>
            <w:proofErr w:type="spellStart"/>
            <w:r w:rsidRPr="00D60D1B">
              <w:rPr>
                <w:rFonts w:ascii="Cambria" w:hAnsi="Cambria"/>
                <w:sz w:val="20"/>
                <w:szCs w:val="20"/>
              </w:rPr>
              <w:lastRenderedPageBreak/>
              <w:t>measurement</w:t>
            </w:r>
            <w:proofErr w:type="spellEnd"/>
            <w:r w:rsidRPr="00D60D1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60D1B">
              <w:rPr>
                <w:rFonts w:ascii="Cambria" w:hAnsi="Cambria"/>
                <w:sz w:val="20"/>
                <w:szCs w:val="20"/>
              </w:rPr>
              <w:t>tools</w:t>
            </w:r>
            <w:proofErr w:type="spellEnd"/>
            <w:r w:rsidRPr="00D60D1B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D60D1B">
              <w:rPr>
                <w:rFonts w:ascii="Cambria" w:hAnsi="Cambria"/>
                <w:sz w:val="20"/>
                <w:szCs w:val="20"/>
              </w:rPr>
              <w:t>deposition</w:t>
            </w:r>
            <w:proofErr w:type="spellEnd"/>
            <w:r w:rsidRPr="00D60D1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60D1B">
              <w:rPr>
                <w:rFonts w:ascii="Cambria" w:hAnsi="Cambria"/>
                <w:sz w:val="20"/>
                <w:szCs w:val="20"/>
              </w:rPr>
              <w:t>sources</w:t>
            </w:r>
            <w:proofErr w:type="spellEnd"/>
            <w:r w:rsidRPr="00D60D1B">
              <w:rPr>
                <w:rFonts w:ascii="Cambria" w:hAnsi="Cambria"/>
                <w:sz w:val="20"/>
                <w:szCs w:val="20"/>
              </w:rPr>
              <w:t xml:space="preserve">, specific CAD software </w:t>
            </w:r>
            <w:proofErr w:type="spellStart"/>
            <w:r w:rsidRPr="00D60D1B">
              <w:rPr>
                <w:rFonts w:ascii="Cambria" w:hAnsi="Cambria"/>
                <w:sz w:val="20"/>
                <w:szCs w:val="20"/>
              </w:rPr>
              <w:t>tools</w:t>
            </w:r>
            <w:proofErr w:type="spellEnd"/>
            <w:r w:rsidRPr="00D60D1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27D189C9" w14:textId="77777777" w:rsidR="00771E67" w:rsidRPr="008506DF" w:rsidRDefault="00771E67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C9FB219" w14:textId="113AF482" w:rsidR="00771E67" w:rsidRPr="008506DF" w:rsidRDefault="00E260BE" w:rsidP="00E260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2h</w:t>
            </w:r>
          </w:p>
        </w:tc>
      </w:tr>
      <w:tr w:rsidR="00771E67" w:rsidRPr="008506DF" w14:paraId="7D7D415D" w14:textId="77777777" w:rsidTr="00A77446">
        <w:trPr>
          <w:trHeight w:val="284"/>
        </w:trPr>
        <w:tc>
          <w:tcPr>
            <w:tcW w:w="6663" w:type="dxa"/>
            <w:vAlign w:val="center"/>
          </w:tcPr>
          <w:p w14:paraId="206119C7" w14:textId="0B61ED99" w:rsidR="00771E67" w:rsidRPr="000541DC" w:rsidRDefault="001A1399" w:rsidP="000541DC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1A1399">
              <w:rPr>
                <w:rFonts w:ascii="Cambria" w:hAnsi="Cambria"/>
                <w:sz w:val="20"/>
                <w:szCs w:val="20"/>
              </w:rPr>
              <w:t>Magnetic</w:t>
            </w:r>
            <w:r w:rsidR="00EC3A25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superconducting</w:t>
            </w:r>
            <w:proofErr w:type="spellEnd"/>
            <w:r w:rsidR="00EC3A2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C3A25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="00EC3A2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C3A25">
              <w:rPr>
                <w:rFonts w:ascii="Cambria" w:hAnsi="Cambria"/>
                <w:sz w:val="20"/>
                <w:szCs w:val="20"/>
              </w:rPr>
              <w:t>polymeric</w:t>
            </w:r>
            <w:proofErr w:type="spellEnd"/>
            <w:r w:rsidR="00EC3A25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A1399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1A139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A1399">
              <w:rPr>
                <w:rFonts w:ascii="Cambria" w:hAnsi="Cambria"/>
                <w:sz w:val="20"/>
                <w:szCs w:val="20"/>
              </w:rPr>
              <w:t>films</w:t>
            </w:r>
            <w:proofErr w:type="spellEnd"/>
            <w:r w:rsidRPr="001A139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A1399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1A139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A1399">
              <w:rPr>
                <w:rFonts w:ascii="Cambria" w:hAnsi="Cambria"/>
                <w:sz w:val="20"/>
                <w:szCs w:val="20"/>
              </w:rPr>
              <w:t>multi-layered</w:t>
            </w:r>
            <w:proofErr w:type="spellEnd"/>
            <w:r w:rsidRPr="001A139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A1399">
              <w:rPr>
                <w:rFonts w:ascii="Cambria" w:hAnsi="Cambria"/>
                <w:sz w:val="20"/>
                <w:szCs w:val="20"/>
              </w:rPr>
              <w:t>heterostructures</w:t>
            </w:r>
            <w:proofErr w:type="spellEnd"/>
            <w:r w:rsidRPr="001A1399">
              <w:rPr>
                <w:rFonts w:ascii="Cambria" w:hAnsi="Cambria"/>
                <w:sz w:val="20"/>
                <w:szCs w:val="20"/>
              </w:rPr>
              <w:t xml:space="preserve"> for </w:t>
            </w:r>
            <w:proofErr w:type="spellStart"/>
            <w:r w:rsidRPr="001A1399">
              <w:rPr>
                <w:rFonts w:ascii="Cambria" w:hAnsi="Cambria"/>
                <w:sz w:val="20"/>
                <w:szCs w:val="20"/>
              </w:rPr>
              <w:t>spintronics</w:t>
            </w:r>
            <w:proofErr w:type="spellEnd"/>
            <w:r w:rsidRPr="001A139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A1399">
              <w:rPr>
                <w:rFonts w:ascii="Cambria" w:hAnsi="Cambria"/>
                <w:sz w:val="20"/>
                <w:szCs w:val="20"/>
              </w:rPr>
              <w:t>applications</w:t>
            </w:r>
            <w:proofErr w:type="spellEnd"/>
            <w:r w:rsidRPr="001A1399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1A1399">
              <w:rPr>
                <w:rFonts w:ascii="Cambria" w:hAnsi="Cambria"/>
                <w:sz w:val="20"/>
                <w:szCs w:val="20"/>
              </w:rPr>
              <w:t>sensors</w:t>
            </w:r>
            <w:proofErr w:type="spellEnd"/>
            <w:r w:rsidRPr="001A1399">
              <w:rPr>
                <w:rFonts w:ascii="Cambria" w:hAnsi="Cambria"/>
                <w:sz w:val="20"/>
                <w:szCs w:val="20"/>
              </w:rPr>
              <w:t xml:space="preserve">, data </w:t>
            </w:r>
            <w:proofErr w:type="spellStart"/>
            <w:r w:rsidRPr="001A1399">
              <w:rPr>
                <w:rFonts w:ascii="Cambria" w:hAnsi="Cambria"/>
                <w:sz w:val="20"/>
                <w:szCs w:val="20"/>
              </w:rPr>
              <w:t>storage</w:t>
            </w:r>
            <w:proofErr w:type="spellEnd"/>
            <w:r w:rsidRPr="001A1399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1A1399">
              <w:rPr>
                <w:rFonts w:ascii="Cambria" w:hAnsi="Cambria"/>
                <w:sz w:val="20"/>
                <w:szCs w:val="20"/>
              </w:rPr>
              <w:t>emerging</w:t>
            </w:r>
            <w:proofErr w:type="spellEnd"/>
            <w:r w:rsidRPr="001A139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A1399">
              <w:rPr>
                <w:rFonts w:ascii="Cambria" w:hAnsi="Cambria"/>
                <w:sz w:val="20"/>
                <w:szCs w:val="20"/>
              </w:rPr>
              <w:t>applications</w:t>
            </w:r>
            <w:proofErr w:type="spellEnd"/>
            <w:r w:rsidRPr="001A1399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1A1399">
              <w:rPr>
                <w:rFonts w:ascii="Cambria" w:hAnsi="Cambria"/>
                <w:sz w:val="20"/>
                <w:szCs w:val="20"/>
              </w:rPr>
              <w:t>neuromorphic</w:t>
            </w:r>
            <w:proofErr w:type="spellEnd"/>
            <w:r w:rsidRPr="001A139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A1399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1A139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A1399">
              <w:rPr>
                <w:rFonts w:ascii="Cambria" w:hAnsi="Cambria"/>
                <w:sz w:val="20"/>
                <w:szCs w:val="20"/>
              </w:rPr>
              <w:t>quantum</w:t>
            </w:r>
            <w:proofErr w:type="spellEnd"/>
            <w:r w:rsidRPr="001A139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A1399">
              <w:rPr>
                <w:rFonts w:ascii="Cambria" w:hAnsi="Cambria"/>
                <w:sz w:val="20"/>
                <w:szCs w:val="20"/>
              </w:rPr>
              <w:t>technologies</w:t>
            </w:r>
            <w:proofErr w:type="spellEnd"/>
            <w:r w:rsidRPr="001A139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4826A110" w14:textId="77777777" w:rsidR="00771E67" w:rsidRPr="008506DF" w:rsidRDefault="00771E67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CFDBE61" w14:textId="557EF30C" w:rsidR="00771E67" w:rsidRPr="008506DF" w:rsidRDefault="00E260BE" w:rsidP="00E260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2h</w:t>
            </w:r>
          </w:p>
        </w:tc>
      </w:tr>
      <w:tr w:rsidR="00771E67" w:rsidRPr="008506DF" w14:paraId="5C80429B" w14:textId="77777777" w:rsidTr="00A77446">
        <w:trPr>
          <w:trHeight w:val="284"/>
        </w:trPr>
        <w:tc>
          <w:tcPr>
            <w:tcW w:w="6663" w:type="dxa"/>
            <w:vAlign w:val="center"/>
          </w:tcPr>
          <w:p w14:paraId="49417A7B" w14:textId="5347927D" w:rsidR="00771E67" w:rsidRPr="000541DC" w:rsidRDefault="00664BBA" w:rsidP="000541DC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Space-confined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solvent vapor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annealing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: self-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assembly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polymeric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films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into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hi</w:t>
            </w:r>
            <w:r w:rsidR="00DD1D23">
              <w:rPr>
                <w:rFonts w:ascii="Cambria" w:hAnsi="Cambria"/>
                <w:sz w:val="20"/>
                <w:szCs w:val="20"/>
              </w:rPr>
              <w:t>gh</w:t>
            </w:r>
            <w:r>
              <w:rPr>
                <w:rFonts w:ascii="Cambria" w:hAnsi="Cambria"/>
                <w:sz w:val="20"/>
                <w:szCs w:val="20"/>
              </w:rPr>
              <w:t>ly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ordered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nanostructures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with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applications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optoelectronics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.  </w:t>
            </w:r>
          </w:p>
        </w:tc>
        <w:tc>
          <w:tcPr>
            <w:tcW w:w="2268" w:type="dxa"/>
            <w:vMerge/>
            <w:vAlign w:val="center"/>
          </w:tcPr>
          <w:p w14:paraId="70049786" w14:textId="77777777" w:rsidR="00771E67" w:rsidRPr="008506DF" w:rsidRDefault="00771E67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35DD85" w14:textId="464C0A9A" w:rsidR="00771E67" w:rsidRPr="008506DF" w:rsidRDefault="00E260BE" w:rsidP="00E260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2h</w:t>
            </w:r>
          </w:p>
        </w:tc>
      </w:tr>
      <w:tr w:rsidR="00771E67" w:rsidRPr="008506DF" w14:paraId="6A864FC1" w14:textId="77777777" w:rsidTr="00A77446">
        <w:trPr>
          <w:trHeight w:val="284"/>
        </w:trPr>
        <w:tc>
          <w:tcPr>
            <w:tcW w:w="6663" w:type="dxa"/>
            <w:vAlign w:val="center"/>
          </w:tcPr>
          <w:p w14:paraId="6DCC77EA" w14:textId="042B4720" w:rsidR="00771E67" w:rsidRPr="000541DC" w:rsidRDefault="00664BBA" w:rsidP="000541DC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Convective self-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assembly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: control of molecular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conformations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enhancement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of optoelectronic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properties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5821373B" w14:textId="77777777" w:rsidR="00771E67" w:rsidRPr="008506DF" w:rsidRDefault="00771E67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D50A994" w14:textId="151D75FC" w:rsidR="00771E67" w:rsidRPr="008506DF" w:rsidRDefault="00E260BE" w:rsidP="00E260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2h</w:t>
            </w:r>
          </w:p>
        </w:tc>
      </w:tr>
      <w:tr w:rsidR="00771E67" w:rsidRPr="008506DF" w14:paraId="73D329C8" w14:textId="77777777" w:rsidTr="00A77446">
        <w:trPr>
          <w:trHeight w:val="284"/>
        </w:trPr>
        <w:tc>
          <w:tcPr>
            <w:tcW w:w="6663" w:type="dxa"/>
            <w:vAlign w:val="center"/>
          </w:tcPr>
          <w:p w14:paraId="41BB1E7A" w14:textId="3E0FF8EA" w:rsidR="00771E67" w:rsidRPr="000541DC" w:rsidRDefault="00664BBA" w:rsidP="000541DC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Thermal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nanoimprint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lithography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surface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relief micro-/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nano-structures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multifunctional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structured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platforms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428D059D" w14:textId="77777777" w:rsidR="00771E67" w:rsidRPr="008506DF" w:rsidRDefault="00771E67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71D22F7" w14:textId="1AF5F42E" w:rsidR="00771E67" w:rsidRPr="008506DF" w:rsidRDefault="00E260BE" w:rsidP="00E260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2h</w:t>
            </w:r>
          </w:p>
        </w:tc>
      </w:tr>
      <w:tr w:rsidR="00771E67" w:rsidRPr="008506DF" w14:paraId="4EB7C8D2" w14:textId="77777777" w:rsidTr="00A77446">
        <w:trPr>
          <w:trHeight w:val="284"/>
        </w:trPr>
        <w:tc>
          <w:tcPr>
            <w:tcW w:w="6663" w:type="dxa"/>
            <w:vAlign w:val="center"/>
          </w:tcPr>
          <w:p w14:paraId="6CB53D26" w14:textId="18BFB69A" w:rsidR="00771E67" w:rsidRPr="000541DC" w:rsidRDefault="00664BBA" w:rsidP="000541DC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Crystallization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functional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polymers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: single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crystals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controlled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shape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size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microstructure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growth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rate</w:t>
            </w:r>
            <w:r w:rsidR="00CA0E1A">
              <w:rPr>
                <w:rFonts w:ascii="Cambria" w:hAnsi="Cambria"/>
                <w:sz w:val="20"/>
                <w:szCs w:val="20"/>
              </w:rPr>
              <w:t>./</w:t>
            </w:r>
            <w:proofErr w:type="spellStart"/>
            <w:r w:rsidR="00CA0E1A">
              <w:rPr>
                <w:rFonts w:ascii="Cambria" w:hAnsi="Cambria"/>
                <w:sz w:val="20"/>
                <w:szCs w:val="20"/>
              </w:rPr>
              <w:t>Illumination</w:t>
            </w:r>
            <w:proofErr w:type="spellEnd"/>
            <w:r w:rsidR="00CA0E1A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="00CA0E1A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="00CA0E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CA0E1A">
              <w:rPr>
                <w:rFonts w:ascii="Cambria" w:hAnsi="Cambria"/>
                <w:sz w:val="20"/>
                <w:szCs w:val="20"/>
              </w:rPr>
              <w:t>films</w:t>
            </w:r>
            <w:proofErr w:type="spellEnd"/>
            <w:r w:rsidR="00CA0E1A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="00CA0E1A">
              <w:rPr>
                <w:rFonts w:ascii="Cambria" w:hAnsi="Cambria"/>
                <w:sz w:val="20"/>
                <w:szCs w:val="20"/>
              </w:rPr>
              <w:t>conjugated</w:t>
            </w:r>
            <w:proofErr w:type="spellEnd"/>
            <w:r w:rsidR="00CA0E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CA0E1A">
              <w:rPr>
                <w:rFonts w:ascii="Cambria" w:hAnsi="Cambria"/>
                <w:sz w:val="20"/>
                <w:szCs w:val="20"/>
              </w:rPr>
              <w:t>polymers</w:t>
            </w:r>
            <w:proofErr w:type="spellEnd"/>
            <w:r w:rsidR="00CA0E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CA0E1A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="00CA0E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CA0E1A">
              <w:rPr>
                <w:rFonts w:ascii="Cambria" w:hAnsi="Cambria"/>
                <w:sz w:val="20"/>
                <w:szCs w:val="20"/>
              </w:rPr>
              <w:t>boost</w:t>
            </w:r>
            <w:proofErr w:type="spellEnd"/>
            <w:r w:rsidR="00CA0E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CA0E1A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="00CA0E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CA0E1A">
              <w:rPr>
                <w:rFonts w:ascii="Cambria" w:hAnsi="Cambria"/>
                <w:sz w:val="20"/>
                <w:szCs w:val="20"/>
              </w:rPr>
              <w:t>emission</w:t>
            </w:r>
            <w:proofErr w:type="spellEnd"/>
            <w:r w:rsidR="00CA0E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CA0E1A">
              <w:rPr>
                <w:rFonts w:ascii="Cambria" w:hAnsi="Cambria"/>
                <w:sz w:val="20"/>
                <w:szCs w:val="20"/>
              </w:rPr>
              <w:t>properties</w:t>
            </w:r>
            <w:proofErr w:type="spellEnd"/>
            <w:r w:rsidR="00CA0E1A">
              <w:rPr>
                <w:rFonts w:ascii="Cambria" w:hAnsi="Cambria"/>
                <w:sz w:val="20"/>
                <w:szCs w:val="20"/>
              </w:rPr>
              <w:t xml:space="preserve"> for </w:t>
            </w:r>
            <w:proofErr w:type="spellStart"/>
            <w:r w:rsidR="00CA0E1A">
              <w:rPr>
                <w:rFonts w:ascii="Cambria" w:hAnsi="Cambria"/>
                <w:sz w:val="20"/>
                <w:szCs w:val="20"/>
              </w:rPr>
              <w:t>applications</w:t>
            </w:r>
            <w:proofErr w:type="spellEnd"/>
            <w:r w:rsidR="00CA0E1A">
              <w:rPr>
                <w:rFonts w:ascii="Cambria" w:hAnsi="Cambria"/>
                <w:sz w:val="20"/>
                <w:szCs w:val="20"/>
              </w:rPr>
              <w:t xml:space="preserve"> in organic </w:t>
            </w:r>
            <w:proofErr w:type="spellStart"/>
            <w:r w:rsidR="00CA0E1A">
              <w:rPr>
                <w:rFonts w:ascii="Cambria" w:hAnsi="Cambria"/>
                <w:sz w:val="20"/>
                <w:szCs w:val="20"/>
              </w:rPr>
              <w:t>light-emitting</w:t>
            </w:r>
            <w:proofErr w:type="spellEnd"/>
            <w:r w:rsidR="00CA0E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CA0E1A">
              <w:rPr>
                <w:rFonts w:ascii="Cambria" w:hAnsi="Cambria"/>
                <w:sz w:val="20"/>
                <w:szCs w:val="20"/>
              </w:rPr>
              <w:t>devices</w:t>
            </w:r>
            <w:proofErr w:type="spellEnd"/>
            <w:r w:rsidR="00CA0E1A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7FF7CC51" w14:textId="77777777" w:rsidR="00771E67" w:rsidRPr="008506DF" w:rsidRDefault="00771E67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06646D2" w14:textId="2602CF1C" w:rsidR="00771E67" w:rsidRPr="008506DF" w:rsidRDefault="00E260BE" w:rsidP="00E260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2h</w:t>
            </w:r>
          </w:p>
        </w:tc>
      </w:tr>
      <w:tr w:rsidR="003F659E" w:rsidRPr="008506DF" w14:paraId="2512011A" w14:textId="77777777" w:rsidTr="001F7F85">
        <w:trPr>
          <w:trHeight w:val="284"/>
        </w:trPr>
        <w:tc>
          <w:tcPr>
            <w:tcW w:w="10491" w:type="dxa"/>
            <w:gridSpan w:val="3"/>
            <w:vAlign w:val="center"/>
          </w:tcPr>
          <w:p w14:paraId="77715078" w14:textId="1252CDEB" w:rsidR="007A7B34" w:rsidRDefault="002B3A75" w:rsidP="007A7B34">
            <w:pPr>
              <w:tabs>
                <w:tab w:val="left" w:pos="2715"/>
              </w:tabs>
              <w:spacing w:before="240"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A3F88">
              <w:rPr>
                <w:rFonts w:ascii="Cambria" w:hAnsi="Cambria"/>
                <w:b/>
                <w:bCs/>
                <w:sz w:val="20"/>
                <w:szCs w:val="20"/>
              </w:rPr>
              <w:t>Bibliography</w:t>
            </w:r>
            <w:proofErr w:type="spellEnd"/>
          </w:p>
          <w:p w14:paraId="3DD3AF57" w14:textId="77777777" w:rsidR="007A7B34" w:rsidRPr="007A7B34" w:rsidRDefault="007A7B34" w:rsidP="007A7B34">
            <w:pPr>
              <w:tabs>
                <w:tab w:val="left" w:pos="2715"/>
              </w:tabs>
              <w:spacing w:before="24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7A7B34">
              <w:rPr>
                <w:rFonts w:ascii="Cambria" w:hAnsi="Cambria"/>
                <w:sz w:val="20"/>
                <w:szCs w:val="20"/>
              </w:rPr>
              <w:t xml:space="preserve">(1)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Handbook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-Film Technology,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Hartmut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Frey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Prof. Dr.,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Hamid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R. Khan Prof. Dr. (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eds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>.), Springer-Verlag Berlin Heidelberg, 2015.</w:t>
            </w:r>
          </w:p>
          <w:p w14:paraId="7CFA7278" w14:textId="77777777" w:rsidR="007A7B34" w:rsidRPr="007A7B34" w:rsidRDefault="007A7B34" w:rsidP="007A7B34">
            <w:pPr>
              <w:tabs>
                <w:tab w:val="left" w:pos="2715"/>
              </w:tabs>
              <w:spacing w:before="24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7A7B34">
              <w:rPr>
                <w:rFonts w:ascii="Cambria" w:hAnsi="Cambria"/>
                <w:sz w:val="20"/>
                <w:szCs w:val="20"/>
              </w:rPr>
              <w:t xml:space="preserve">(2)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Handbook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Film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Deposition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edited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by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K.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Seshan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, D. 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Schepis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, Publisher: William Andrew; 4th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edition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March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13, 2018).</w:t>
            </w:r>
          </w:p>
          <w:p w14:paraId="2F066BF1" w14:textId="77777777" w:rsidR="007A7B34" w:rsidRPr="007A7B34" w:rsidRDefault="007A7B34" w:rsidP="007A7B34">
            <w:pPr>
              <w:tabs>
                <w:tab w:val="left" w:pos="2715"/>
              </w:tabs>
              <w:spacing w:before="24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7A7B34">
              <w:rPr>
                <w:rFonts w:ascii="Cambria" w:hAnsi="Cambria"/>
                <w:sz w:val="20"/>
                <w:szCs w:val="20"/>
              </w:rPr>
              <w:t xml:space="preserve">(3)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Handbook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of Vacuum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Science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Technology,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Dorothy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Hoffman,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Bawa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Singh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>, John H. Thomas III, Academic Press, 1997</w:t>
            </w:r>
          </w:p>
          <w:p w14:paraId="363D4B3E" w14:textId="687C60D0" w:rsidR="00E507A2" w:rsidRDefault="007A7B34" w:rsidP="007A7B34">
            <w:pPr>
              <w:tabs>
                <w:tab w:val="left" w:pos="2715"/>
              </w:tabs>
              <w:spacing w:before="24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7A7B34">
              <w:rPr>
                <w:rFonts w:ascii="Cambria" w:hAnsi="Cambria"/>
                <w:sz w:val="20"/>
                <w:szCs w:val="20"/>
              </w:rPr>
              <w:t xml:space="preserve">(3) Oxford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Instruments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. Atomic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layer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deposition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for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quantum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devices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>.</w:t>
            </w:r>
          </w:p>
          <w:p w14:paraId="3A638356" w14:textId="069AFCDC" w:rsidR="00E507A2" w:rsidRPr="007A7B34" w:rsidRDefault="00E507A2" w:rsidP="00E507A2">
            <w:pPr>
              <w:snapToGrid w:val="0"/>
              <w:spacing w:before="240"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(4) </w:t>
            </w:r>
            <w:r w:rsidRPr="007F5C2C">
              <w:rPr>
                <w:rFonts w:ascii="Cambria" w:eastAsia="CharisSIL" w:hAnsi="Cambria"/>
                <w:color w:val="1A1A1A"/>
                <w:sz w:val="20"/>
                <w:szCs w:val="20"/>
                <w:lang w:val="en-US"/>
              </w:rPr>
              <w:t xml:space="preserve">I. </w:t>
            </w:r>
            <w:r w:rsidRPr="007F5C2C">
              <w:rPr>
                <w:rFonts w:ascii="Cambria" w:eastAsia="CharisSIL" w:hAnsi="Cambria"/>
                <w:color w:val="1A1A1A"/>
                <w:sz w:val="20"/>
                <w:szCs w:val="20"/>
              </w:rPr>
              <w:t>M</w:t>
            </w:r>
            <w:r w:rsidRPr="007F5C2C">
              <w:rPr>
                <w:rFonts w:ascii="Cambria" w:eastAsia="CharisSIL" w:hAnsi="Cambria"/>
                <w:color w:val="1A1A1A"/>
                <w:sz w:val="20"/>
                <w:szCs w:val="20"/>
                <w:lang w:val="en-US"/>
              </w:rPr>
              <w:t xml:space="preserve">. </w:t>
            </w:r>
            <w:r w:rsidRPr="007F5C2C">
              <w:rPr>
                <w:rFonts w:ascii="Cambria" w:eastAsia="CharisSIL" w:hAnsi="Cambria"/>
                <w:color w:val="1A1A1A"/>
                <w:sz w:val="20"/>
                <w:szCs w:val="20"/>
              </w:rPr>
              <w:t>Handrea-</w:t>
            </w:r>
            <w:proofErr w:type="spellStart"/>
            <w:r w:rsidRPr="007F5C2C">
              <w:rPr>
                <w:rFonts w:ascii="Cambria" w:eastAsia="CharisSIL" w:hAnsi="Cambria"/>
                <w:color w:val="1A1A1A"/>
                <w:sz w:val="20"/>
                <w:szCs w:val="20"/>
              </w:rPr>
              <w:t>Dragan</w:t>
            </w:r>
            <w:proofErr w:type="spellEnd"/>
            <w:r w:rsidRPr="007F5C2C">
              <w:rPr>
                <w:rFonts w:ascii="Cambria" w:eastAsia="CharisSIL" w:hAnsi="Cambria"/>
                <w:color w:val="1A1A1A"/>
                <w:sz w:val="20"/>
                <w:szCs w:val="20"/>
              </w:rPr>
              <w:t>, I</w:t>
            </w:r>
            <w:r w:rsidRPr="007F5C2C">
              <w:rPr>
                <w:rFonts w:ascii="Cambria" w:eastAsia="CharisSIL" w:hAnsi="Cambria"/>
                <w:color w:val="1A1A1A"/>
                <w:sz w:val="20"/>
                <w:szCs w:val="20"/>
                <w:lang w:val="en-US"/>
              </w:rPr>
              <w:t xml:space="preserve">. </w:t>
            </w:r>
            <w:r w:rsidRPr="007F5C2C">
              <w:rPr>
                <w:rFonts w:ascii="Cambria" w:eastAsia="CharisSIL" w:hAnsi="Cambria"/>
                <w:color w:val="1A1A1A"/>
                <w:sz w:val="20"/>
                <w:szCs w:val="20"/>
              </w:rPr>
              <w:t>Botiz</w:t>
            </w:r>
            <w:r w:rsidRPr="007F5C2C">
              <w:rPr>
                <w:rFonts w:ascii="Cambria" w:eastAsia="CharisSIL" w:hAnsi="Cambria"/>
                <w:color w:val="1A1A1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F5C2C">
              <w:rPr>
                <w:rFonts w:ascii="Cambria" w:hAnsi="Cambria"/>
                <w:sz w:val="20"/>
                <w:szCs w:val="20"/>
              </w:rPr>
              <w:t>Multifunctional</w:t>
            </w:r>
            <w:proofErr w:type="spellEnd"/>
            <w:r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5C2C">
              <w:rPr>
                <w:rFonts w:ascii="Cambria" w:hAnsi="Cambria"/>
                <w:sz w:val="20"/>
                <w:szCs w:val="20"/>
              </w:rPr>
              <w:t>Structured</w:t>
            </w:r>
            <w:proofErr w:type="spellEnd"/>
            <w:r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5C2C">
              <w:rPr>
                <w:rFonts w:ascii="Cambria" w:hAnsi="Cambria"/>
                <w:sz w:val="20"/>
                <w:szCs w:val="20"/>
              </w:rPr>
              <w:t>Platforms</w:t>
            </w:r>
            <w:proofErr w:type="spellEnd"/>
            <w:r w:rsidRPr="007F5C2C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7F5C2C">
              <w:rPr>
                <w:rFonts w:ascii="Cambria" w:hAnsi="Cambria"/>
                <w:sz w:val="20"/>
                <w:szCs w:val="20"/>
              </w:rPr>
              <w:t>From</w:t>
            </w:r>
            <w:proofErr w:type="spellEnd"/>
            <w:r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5C2C">
              <w:rPr>
                <w:rFonts w:ascii="Cambria" w:hAnsi="Cambria"/>
                <w:sz w:val="20"/>
                <w:szCs w:val="20"/>
              </w:rPr>
              <w:t>Patterning</w:t>
            </w:r>
            <w:proofErr w:type="spellEnd"/>
            <w:r w:rsidRPr="007F5C2C">
              <w:rPr>
                <w:rFonts w:ascii="Cambria" w:hAnsi="Cambria"/>
                <w:sz w:val="20"/>
                <w:szCs w:val="20"/>
              </w:rPr>
              <w:t xml:space="preserve"> of</w:t>
            </w:r>
            <w:r w:rsidRPr="007F5C2C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5C2C">
              <w:rPr>
                <w:rFonts w:ascii="Cambria" w:hAnsi="Cambria"/>
                <w:sz w:val="20"/>
                <w:szCs w:val="20"/>
              </w:rPr>
              <w:t>Polymer-Based</w:t>
            </w:r>
            <w:proofErr w:type="spellEnd"/>
            <w:r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5C2C">
              <w:rPr>
                <w:rFonts w:ascii="Cambria" w:hAnsi="Cambria"/>
                <w:sz w:val="20"/>
                <w:szCs w:val="20"/>
              </w:rPr>
              <w:t>Films</w:t>
            </w:r>
            <w:proofErr w:type="spellEnd"/>
            <w:r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5C2C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5C2C">
              <w:rPr>
                <w:rFonts w:ascii="Cambria" w:hAnsi="Cambria"/>
                <w:sz w:val="20"/>
                <w:szCs w:val="20"/>
              </w:rPr>
              <w:t>Their</w:t>
            </w:r>
            <w:proofErr w:type="spellEnd"/>
            <w:r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5C2C">
              <w:rPr>
                <w:rFonts w:ascii="Cambria" w:hAnsi="Cambria"/>
                <w:sz w:val="20"/>
                <w:szCs w:val="20"/>
              </w:rPr>
              <w:t>Subsequent</w:t>
            </w:r>
            <w:proofErr w:type="spellEnd"/>
            <w:r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5C2C">
              <w:rPr>
                <w:rFonts w:ascii="Cambria" w:hAnsi="Cambria"/>
                <w:sz w:val="20"/>
                <w:szCs w:val="20"/>
              </w:rPr>
              <w:t>Filling</w:t>
            </w:r>
            <w:proofErr w:type="spellEnd"/>
            <w:r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5C2C">
              <w:rPr>
                <w:rFonts w:ascii="Cambria" w:hAnsi="Cambria"/>
                <w:sz w:val="20"/>
                <w:szCs w:val="20"/>
              </w:rPr>
              <w:t>with</w:t>
            </w:r>
            <w:proofErr w:type="spellEnd"/>
            <w:r w:rsidRPr="007F5C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F5C2C">
              <w:rPr>
                <w:rFonts w:ascii="Cambria" w:hAnsi="Cambria"/>
                <w:sz w:val="20"/>
                <w:szCs w:val="20"/>
              </w:rPr>
              <w:t>Various</w:t>
            </w:r>
            <w:proofErr w:type="spellEnd"/>
            <w:r w:rsidRPr="007F5C2C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5C2C">
              <w:rPr>
                <w:rFonts w:ascii="Cambria" w:hAnsi="Cambria"/>
                <w:sz w:val="20"/>
                <w:szCs w:val="20"/>
              </w:rPr>
              <w:t>Nanomaterials</w:t>
            </w:r>
            <w:proofErr w:type="spellEnd"/>
            <w:r w:rsidRPr="007F5C2C">
              <w:rPr>
                <w:rFonts w:ascii="Cambria" w:hAnsi="Cambria"/>
                <w:sz w:val="20"/>
                <w:szCs w:val="20"/>
                <w:lang w:val="en-US"/>
              </w:rPr>
              <w:t xml:space="preserve">. </w:t>
            </w:r>
            <w:r w:rsidRPr="007F5C2C">
              <w:rPr>
                <w:rFonts w:ascii="Cambria" w:eastAsia="CharisSIL" w:hAnsi="Cambria"/>
                <w:i/>
                <w:iCs/>
                <w:color w:val="1A1A1A"/>
                <w:sz w:val="20"/>
                <w:szCs w:val="20"/>
                <w:lang w:val="en-US"/>
              </w:rPr>
              <w:t xml:space="preserve">Polymers </w:t>
            </w:r>
            <w:r w:rsidRPr="007F5C2C">
              <w:rPr>
                <w:rFonts w:ascii="Cambria" w:eastAsia="CharisSIL" w:hAnsi="Cambria"/>
                <w:b/>
                <w:bCs/>
                <w:color w:val="1A1A1A"/>
                <w:sz w:val="20"/>
                <w:szCs w:val="20"/>
                <w:lang w:val="en-US"/>
              </w:rPr>
              <w:t>13</w:t>
            </w:r>
            <w:r w:rsidRPr="007F5C2C">
              <w:rPr>
                <w:rFonts w:ascii="Cambria" w:eastAsia="CharisSIL" w:hAnsi="Cambria"/>
                <w:i/>
                <w:iCs/>
                <w:color w:val="1A1A1A"/>
                <w:sz w:val="20"/>
                <w:szCs w:val="20"/>
                <w:lang w:val="en-US"/>
              </w:rPr>
              <w:t>,</w:t>
            </w:r>
            <w:r w:rsidRPr="007F5C2C">
              <w:rPr>
                <w:rFonts w:ascii="Cambria" w:eastAsia="CharisSIL" w:hAnsi="Cambria"/>
                <w:i/>
                <w:iCs/>
                <w:color w:val="1A1A1A"/>
                <w:sz w:val="20"/>
                <w:szCs w:val="20"/>
              </w:rPr>
              <w:t xml:space="preserve"> </w:t>
            </w:r>
            <w:r w:rsidRPr="007F5C2C">
              <w:rPr>
                <w:rFonts w:ascii="Cambria" w:eastAsia="CharisSIL" w:hAnsi="Cambria"/>
                <w:color w:val="1A1A1A"/>
                <w:sz w:val="20"/>
                <w:szCs w:val="20"/>
                <w:lang w:val="en-US"/>
              </w:rPr>
              <w:t>445 (2021).</w:t>
            </w:r>
          </w:p>
          <w:p w14:paraId="65706CFD" w14:textId="5FC02D85" w:rsidR="00F551BA" w:rsidRPr="007A7B34" w:rsidRDefault="007A7B34" w:rsidP="007A7B34">
            <w:pPr>
              <w:tabs>
                <w:tab w:val="left" w:pos="2715"/>
              </w:tabs>
              <w:spacing w:before="24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7A7B34">
              <w:rPr>
                <w:rFonts w:ascii="Cambria" w:hAnsi="Cambria"/>
                <w:sz w:val="20"/>
                <w:szCs w:val="20"/>
              </w:rPr>
              <w:t>(</w:t>
            </w:r>
            <w:r w:rsidR="00E507A2">
              <w:rPr>
                <w:rFonts w:ascii="Cambria" w:hAnsi="Cambria"/>
                <w:sz w:val="20"/>
                <w:szCs w:val="20"/>
              </w:rPr>
              <w:t>5</w:t>
            </w:r>
            <w:r w:rsidRPr="007A7B34">
              <w:rPr>
                <w:rFonts w:ascii="Cambria" w:hAnsi="Cambria"/>
                <w:sz w:val="20"/>
                <w:szCs w:val="20"/>
              </w:rPr>
              <w:t>) Web-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resources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scientific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A7B34">
              <w:rPr>
                <w:rFonts w:ascii="Cambria" w:hAnsi="Cambria"/>
                <w:sz w:val="20"/>
                <w:szCs w:val="20"/>
              </w:rPr>
              <w:t>reviews</w:t>
            </w:r>
            <w:proofErr w:type="spellEnd"/>
            <w:r w:rsidRPr="007A7B34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65CC45BE" w14:textId="77777777" w:rsidR="0084063D" w:rsidRPr="008506DF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4B69EFCF" w:rsidR="00036059" w:rsidRPr="008506DF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 w:rsidRPr="008506DF">
        <w:rPr>
          <w:rFonts w:ascii="Cambria" w:hAnsi="Cambria"/>
          <w:b/>
          <w:sz w:val="20"/>
          <w:szCs w:val="20"/>
        </w:rPr>
        <w:t xml:space="preserve">9.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Corroborating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the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 content of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the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 discipline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with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the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expectations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 of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the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 epistemic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community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professional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associations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and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representative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employers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within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the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field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 of </w:t>
      </w:r>
      <w:proofErr w:type="spellStart"/>
      <w:r w:rsidR="00AB6458" w:rsidRPr="008506DF">
        <w:rPr>
          <w:rFonts w:ascii="Cambria" w:hAnsi="Cambria"/>
          <w:b/>
          <w:sz w:val="20"/>
          <w:szCs w:val="20"/>
        </w:rPr>
        <w:t>the</w:t>
      </w:r>
      <w:proofErr w:type="spellEnd"/>
      <w:r w:rsidR="00AB6458" w:rsidRPr="008506DF">
        <w:rPr>
          <w:rFonts w:ascii="Cambria" w:hAnsi="Cambria"/>
          <w:b/>
          <w:sz w:val="20"/>
          <w:szCs w:val="20"/>
        </w:rPr>
        <w:t xml:space="preserve">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8506DF" w14:paraId="697653B0" w14:textId="77777777" w:rsidTr="00086A7F">
        <w:trPr>
          <w:trHeight w:val="1270"/>
        </w:trPr>
        <w:tc>
          <w:tcPr>
            <w:tcW w:w="10491" w:type="dxa"/>
          </w:tcPr>
          <w:p w14:paraId="2B940AFD" w14:textId="11EA896D" w:rsidR="0084568F" w:rsidRPr="008506DF" w:rsidRDefault="00086A7F" w:rsidP="0037650E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086A7F">
              <w:rPr>
                <w:rFonts w:ascii="Cambria" w:hAnsi="Cambria"/>
                <w:sz w:val="20"/>
                <w:szCs w:val="20"/>
                <w:lang w:val="en-GB"/>
              </w:rPr>
              <w:t>The course content is consistent with the curricula of other Romanian and foreign universities being adapted to the peculiarities of research activity at Babes-Bolyai University. To adapt to the requirements of the labour market, the content of these lectures was adjusted to the specific requirements of university education, research institutes and industry.</w:t>
            </w:r>
          </w:p>
        </w:tc>
      </w:tr>
    </w:tbl>
    <w:p w14:paraId="0BCBEF12" w14:textId="12FE5FCF" w:rsidR="00107B48" w:rsidRDefault="00107B48" w:rsidP="00357598">
      <w:pPr>
        <w:spacing w:after="0"/>
        <w:ind w:hanging="425"/>
        <w:rPr>
          <w:rFonts w:ascii="Cambria" w:hAnsi="Cambria"/>
          <w:b/>
          <w:sz w:val="20"/>
          <w:szCs w:val="20"/>
        </w:rPr>
      </w:pPr>
    </w:p>
    <w:p w14:paraId="43AE529A" w14:textId="77777777" w:rsidR="00107B48" w:rsidRDefault="00107B48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page"/>
      </w:r>
    </w:p>
    <w:p w14:paraId="7BB612DB" w14:textId="77777777" w:rsidR="00107B48" w:rsidRDefault="00107B48" w:rsidP="00357598">
      <w:pPr>
        <w:spacing w:after="0"/>
        <w:ind w:hanging="425"/>
        <w:rPr>
          <w:rFonts w:ascii="Cambria" w:hAnsi="Cambria"/>
          <w:b/>
          <w:sz w:val="20"/>
          <w:szCs w:val="20"/>
        </w:rPr>
      </w:pPr>
    </w:p>
    <w:p w14:paraId="20194EDF" w14:textId="0E486EB6" w:rsidR="000B6EB1" w:rsidRPr="008506DF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 w:rsidRPr="008506DF">
        <w:rPr>
          <w:rFonts w:ascii="Cambria" w:hAnsi="Cambria"/>
          <w:b/>
          <w:sz w:val="20"/>
          <w:szCs w:val="20"/>
        </w:rPr>
        <w:t xml:space="preserve">10. </w:t>
      </w:r>
      <w:proofErr w:type="spellStart"/>
      <w:r w:rsidR="004173D6" w:rsidRPr="008506DF">
        <w:rPr>
          <w:rFonts w:ascii="Cambria" w:hAnsi="Cambria"/>
          <w:b/>
          <w:sz w:val="20"/>
          <w:szCs w:val="20"/>
        </w:rPr>
        <w:t>Evaluation</w:t>
      </w:r>
      <w:proofErr w:type="spellEnd"/>
    </w:p>
    <w:tbl>
      <w:tblPr>
        <w:tblW w:w="104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2552"/>
        <w:gridCol w:w="2978"/>
      </w:tblGrid>
      <w:tr w:rsidR="00357598" w:rsidRPr="008506DF" w14:paraId="06629255" w14:textId="77777777" w:rsidTr="00005901">
        <w:trPr>
          <w:trHeight w:val="284"/>
        </w:trPr>
        <w:tc>
          <w:tcPr>
            <w:tcW w:w="2410" w:type="dxa"/>
            <w:vAlign w:val="center"/>
          </w:tcPr>
          <w:p w14:paraId="2C2573E7" w14:textId="12FE673E" w:rsidR="00357598" w:rsidRPr="008506DF" w:rsidRDefault="00F769A1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506DF">
              <w:rPr>
                <w:rFonts w:ascii="Cambria" w:hAnsi="Cambria"/>
                <w:sz w:val="20"/>
                <w:szCs w:val="20"/>
              </w:rPr>
              <w:t>Activity</w:t>
            </w:r>
            <w:proofErr w:type="spellEnd"/>
            <w:r w:rsidRPr="008506D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506DF">
              <w:rPr>
                <w:rFonts w:ascii="Cambria" w:hAnsi="Cambria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2552" w:type="dxa"/>
            <w:vAlign w:val="center"/>
          </w:tcPr>
          <w:p w14:paraId="33DC37B7" w14:textId="30101AE3" w:rsidR="00357598" w:rsidRPr="008506DF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8506DF">
              <w:rPr>
                <w:rFonts w:ascii="Cambria" w:hAnsi="Cambria"/>
                <w:sz w:val="20"/>
                <w:szCs w:val="20"/>
              </w:rPr>
              <w:t xml:space="preserve">10.1 </w:t>
            </w:r>
            <w:proofErr w:type="spellStart"/>
            <w:r w:rsidR="00A80BF0" w:rsidRPr="008506DF">
              <w:rPr>
                <w:rFonts w:ascii="Cambria" w:hAnsi="Cambria"/>
                <w:sz w:val="20"/>
                <w:szCs w:val="20"/>
              </w:rPr>
              <w:t>Evaluation</w:t>
            </w:r>
            <w:proofErr w:type="spellEnd"/>
            <w:r w:rsidR="00A80BF0" w:rsidRPr="008506D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A80BF0" w:rsidRPr="008506DF">
              <w:rPr>
                <w:rFonts w:ascii="Cambria" w:hAnsi="Cambria"/>
                <w:sz w:val="20"/>
                <w:szCs w:val="20"/>
              </w:rPr>
              <w:t>criteria</w:t>
            </w:r>
            <w:proofErr w:type="spellEnd"/>
          </w:p>
        </w:tc>
        <w:tc>
          <w:tcPr>
            <w:tcW w:w="2552" w:type="dxa"/>
            <w:vAlign w:val="center"/>
          </w:tcPr>
          <w:p w14:paraId="2252364F" w14:textId="24630ED9" w:rsidR="00357598" w:rsidRPr="008506DF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506DF">
              <w:rPr>
                <w:rFonts w:ascii="Cambria" w:hAnsi="Cambria"/>
                <w:sz w:val="20"/>
                <w:szCs w:val="20"/>
              </w:rPr>
              <w:t xml:space="preserve">10.2 </w:t>
            </w:r>
            <w:proofErr w:type="spellStart"/>
            <w:r w:rsidR="00A442EA" w:rsidRPr="008506DF">
              <w:rPr>
                <w:rFonts w:ascii="Cambria" w:hAnsi="Cambria"/>
                <w:sz w:val="20"/>
                <w:szCs w:val="20"/>
              </w:rPr>
              <w:t>Evaluation</w:t>
            </w:r>
            <w:proofErr w:type="spellEnd"/>
            <w:r w:rsidR="00A442EA" w:rsidRPr="008506D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A442EA" w:rsidRPr="008506DF">
              <w:rPr>
                <w:rFonts w:ascii="Cambria" w:hAnsi="Cambria"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2978" w:type="dxa"/>
            <w:vAlign w:val="center"/>
          </w:tcPr>
          <w:p w14:paraId="46FA2B79" w14:textId="718DC068" w:rsidR="00357598" w:rsidRPr="008506DF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506DF">
              <w:rPr>
                <w:rFonts w:ascii="Cambria" w:hAnsi="Cambria"/>
                <w:sz w:val="20"/>
                <w:szCs w:val="20"/>
              </w:rPr>
              <w:t xml:space="preserve">10.3 </w:t>
            </w:r>
            <w:proofErr w:type="spellStart"/>
            <w:r w:rsidR="009822ED" w:rsidRPr="008506DF">
              <w:rPr>
                <w:rFonts w:ascii="Cambria" w:hAnsi="Cambria"/>
                <w:sz w:val="20"/>
                <w:szCs w:val="20"/>
              </w:rPr>
              <w:t>Percentage</w:t>
            </w:r>
            <w:proofErr w:type="spellEnd"/>
            <w:r w:rsidR="009822ED" w:rsidRPr="008506DF">
              <w:rPr>
                <w:rFonts w:ascii="Cambria" w:hAnsi="Cambria"/>
                <w:sz w:val="20"/>
                <w:szCs w:val="20"/>
              </w:rPr>
              <w:t xml:space="preserve"> of final grade</w:t>
            </w:r>
          </w:p>
        </w:tc>
      </w:tr>
      <w:tr w:rsidR="001A62F4" w:rsidRPr="008506DF" w14:paraId="3DDA6B4F" w14:textId="77777777" w:rsidTr="008021C0">
        <w:trPr>
          <w:trHeight w:val="3517"/>
        </w:trPr>
        <w:tc>
          <w:tcPr>
            <w:tcW w:w="2410" w:type="dxa"/>
            <w:vAlign w:val="center"/>
          </w:tcPr>
          <w:p w14:paraId="0E948466" w14:textId="5BA21C16" w:rsidR="001A62F4" w:rsidRPr="008506DF" w:rsidRDefault="001A62F4" w:rsidP="009E11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506DF">
              <w:rPr>
                <w:rFonts w:ascii="Cambria" w:hAnsi="Cambria"/>
                <w:sz w:val="20"/>
                <w:szCs w:val="20"/>
              </w:rPr>
              <w:t xml:space="preserve">10.4 </w:t>
            </w:r>
            <w:proofErr w:type="spellStart"/>
            <w:r w:rsidRPr="008506DF">
              <w:rPr>
                <w:rFonts w:ascii="Cambria" w:hAnsi="Cambria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552" w:type="dxa"/>
            <w:vAlign w:val="center"/>
          </w:tcPr>
          <w:p w14:paraId="7E7F2177" w14:textId="64578563" w:rsidR="00641C5C" w:rsidRPr="00641C5C" w:rsidRDefault="00641C5C" w:rsidP="00641C5C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41C5C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Depth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accuracy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completeness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knowledge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>.</w:t>
            </w:r>
          </w:p>
          <w:p w14:paraId="6E33D7D3" w14:textId="77777777" w:rsidR="00641C5C" w:rsidRPr="00641C5C" w:rsidRDefault="00641C5C" w:rsidP="00641C5C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41C5C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Ability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use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assimilated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knowledge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extrapolate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make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correlation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for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explaining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adjacent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phenomena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problems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>.</w:t>
            </w:r>
          </w:p>
          <w:p w14:paraId="55EBB4C2" w14:textId="77777777" w:rsidR="00641C5C" w:rsidRPr="00641C5C" w:rsidRDefault="00641C5C" w:rsidP="00641C5C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41C5C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Logical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coherence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>.</w:t>
            </w:r>
          </w:p>
          <w:p w14:paraId="4E826119" w14:textId="77777777" w:rsidR="00641C5C" w:rsidRPr="00641C5C" w:rsidRDefault="00641C5C" w:rsidP="00641C5C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41C5C">
              <w:rPr>
                <w:rFonts w:ascii="Cambria" w:hAnsi="Cambria"/>
                <w:sz w:val="20"/>
                <w:szCs w:val="20"/>
              </w:rPr>
              <w:t xml:space="preserve">- The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ability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use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scientific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language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>.</w:t>
            </w:r>
          </w:p>
          <w:p w14:paraId="72A7F566" w14:textId="7AD3E820" w:rsidR="001A62F4" w:rsidRPr="008506DF" w:rsidRDefault="00641C5C" w:rsidP="00641C5C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41C5C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Dutifulness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interest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 xml:space="preserve"> for individual </w:t>
            </w:r>
            <w:proofErr w:type="spellStart"/>
            <w:r w:rsidRPr="00641C5C">
              <w:rPr>
                <w:rFonts w:ascii="Cambria" w:hAnsi="Cambria"/>
                <w:sz w:val="20"/>
                <w:szCs w:val="20"/>
              </w:rPr>
              <w:t>study</w:t>
            </w:r>
            <w:proofErr w:type="spellEnd"/>
            <w:r w:rsidRPr="00641C5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307E3AAC" w14:textId="54F784E7" w:rsidR="001A62F4" w:rsidRPr="00D43BA1" w:rsidRDefault="001A62F4" w:rsidP="009E117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D43BA1">
              <w:rPr>
                <w:rFonts w:ascii="Cambria" w:hAnsi="Cambria"/>
                <w:sz w:val="20"/>
                <w:szCs w:val="20"/>
              </w:rPr>
              <w:t>Written</w:t>
            </w:r>
            <w:proofErr w:type="spellEnd"/>
            <w:r w:rsidRPr="00D43BA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43BA1">
              <w:rPr>
                <w:rFonts w:ascii="Cambria" w:hAnsi="Cambria"/>
                <w:sz w:val="20"/>
                <w:szCs w:val="20"/>
              </w:rPr>
              <w:t>examination</w:t>
            </w:r>
            <w:proofErr w:type="spellEnd"/>
          </w:p>
        </w:tc>
        <w:tc>
          <w:tcPr>
            <w:tcW w:w="2978" w:type="dxa"/>
          </w:tcPr>
          <w:p w14:paraId="0B3AA08B" w14:textId="77777777" w:rsidR="00775C96" w:rsidRDefault="00775C96" w:rsidP="009E117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14:paraId="6AD97E62" w14:textId="77777777" w:rsidR="00775C96" w:rsidRDefault="00775C96" w:rsidP="009E117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14:paraId="0782C2A8" w14:textId="77777777" w:rsidR="00775C96" w:rsidRDefault="00775C96" w:rsidP="009E117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14:paraId="460987C0" w14:textId="77777777" w:rsidR="00775C96" w:rsidRDefault="00775C96" w:rsidP="009E117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14:paraId="64A0A46F" w14:textId="77777777" w:rsidR="00775C96" w:rsidRDefault="00775C96" w:rsidP="009E117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14:paraId="7560425D" w14:textId="77777777" w:rsidR="00775C96" w:rsidRDefault="00775C96" w:rsidP="009E1176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14:paraId="759DB29F" w14:textId="1ACFB303" w:rsidR="001A62F4" w:rsidRPr="00775C96" w:rsidRDefault="00E633C7" w:rsidP="00775C9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7</w:t>
            </w:r>
            <w:r w:rsidR="001A62F4" w:rsidRPr="00775C96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="00775C96" w:rsidRPr="00775C96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%</w:t>
            </w:r>
          </w:p>
        </w:tc>
      </w:tr>
      <w:tr w:rsidR="00E633C7" w:rsidRPr="008506DF" w14:paraId="4000A1C8" w14:textId="77777777" w:rsidTr="00005901">
        <w:trPr>
          <w:trHeight w:val="284"/>
        </w:trPr>
        <w:tc>
          <w:tcPr>
            <w:tcW w:w="2410" w:type="dxa"/>
            <w:vMerge w:val="restart"/>
            <w:vAlign w:val="center"/>
          </w:tcPr>
          <w:p w14:paraId="620B4533" w14:textId="49796C89" w:rsidR="00E633C7" w:rsidRPr="008506DF" w:rsidRDefault="00E633C7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8506DF">
              <w:rPr>
                <w:rFonts w:ascii="Cambria" w:hAnsi="Cambria"/>
                <w:sz w:val="20"/>
                <w:szCs w:val="20"/>
              </w:rPr>
              <w:t>10.5 Seminar/</w:t>
            </w:r>
            <w:proofErr w:type="spellStart"/>
            <w:r w:rsidRPr="008506DF">
              <w:rPr>
                <w:rFonts w:ascii="Cambria" w:hAnsi="Cambria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14:paraId="636CA2E5" w14:textId="77777777" w:rsidR="00B27E92" w:rsidRPr="00B27E92" w:rsidRDefault="00B27E92" w:rsidP="00B27E9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7E92">
              <w:rPr>
                <w:rFonts w:ascii="Cambria" w:hAnsi="Cambria"/>
                <w:sz w:val="20"/>
                <w:szCs w:val="20"/>
              </w:rPr>
              <w:t xml:space="preserve">- The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ability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explain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work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with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gained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knowledge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14:paraId="59B21BE2" w14:textId="77777777" w:rsidR="00B27E92" w:rsidRPr="00B27E92" w:rsidRDefault="00B27E92" w:rsidP="00B27E9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7E92">
              <w:rPr>
                <w:rFonts w:ascii="Cambria" w:hAnsi="Cambria"/>
                <w:sz w:val="20"/>
                <w:szCs w:val="20"/>
              </w:rPr>
              <w:t xml:space="preserve">- Active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presence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in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seminars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14:paraId="20E48E23" w14:textId="77777777" w:rsidR="00B27E92" w:rsidRPr="00B27E92" w:rsidRDefault="00B27E92" w:rsidP="00B27E9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7E92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Interactivity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in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presentation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colleagues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participation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dialogues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after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/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during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lectures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14:paraId="656A98BB" w14:textId="7B2D90CE" w:rsidR="00E633C7" w:rsidRPr="008506DF" w:rsidRDefault="00B27E92" w:rsidP="00B27E9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7E92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Interactivity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during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 xml:space="preserve"> case </w:t>
            </w:r>
            <w:proofErr w:type="spellStart"/>
            <w:r w:rsidRPr="00B27E92">
              <w:rPr>
                <w:rFonts w:ascii="Cambria" w:hAnsi="Cambria"/>
                <w:sz w:val="20"/>
                <w:szCs w:val="20"/>
              </w:rPr>
              <w:t>studies</w:t>
            </w:r>
            <w:proofErr w:type="spellEnd"/>
            <w:r w:rsidRPr="00B27E92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0904AADE" w14:textId="60D814CF" w:rsidR="00E633C7" w:rsidRPr="00D43BA1" w:rsidRDefault="00B27E92" w:rsidP="001930EB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0"/>
                <w:szCs w:val="20"/>
                <w:lang w:val="en-GB"/>
                <w14:ligatures w14:val="none"/>
              </w:rPr>
              <w:t xml:space="preserve">Lecture </w:t>
            </w:r>
            <w:r w:rsidR="00E633C7" w:rsidRPr="00D43BA1">
              <w:rPr>
                <w:rFonts w:ascii="Cambria" w:eastAsia="Times New Roman" w:hAnsi="Cambria" w:cs="Calibri"/>
                <w:kern w:val="0"/>
                <w:sz w:val="20"/>
                <w:szCs w:val="20"/>
                <w:lang w:val="en-GB"/>
                <w14:ligatures w14:val="none"/>
              </w:rPr>
              <w:t>on an imposed theme, with public presentation.</w:t>
            </w:r>
          </w:p>
          <w:p w14:paraId="45722AA8" w14:textId="6293DE23" w:rsidR="00E633C7" w:rsidRPr="00D43BA1" w:rsidRDefault="00E633C7" w:rsidP="001930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43BA1">
              <w:rPr>
                <w:rFonts w:ascii="Cambria" w:eastAsia="Times New Roman" w:hAnsi="Cambria" w:cs="Calibri"/>
                <w:kern w:val="0"/>
                <w:sz w:val="20"/>
                <w:szCs w:val="20"/>
                <w:lang w:val="en-GB"/>
                <w14:ligatures w14:val="none"/>
              </w:rPr>
              <w:t xml:space="preserve">Lecture and laboratory work to strengthen experimental skills. </w:t>
            </w:r>
          </w:p>
        </w:tc>
        <w:tc>
          <w:tcPr>
            <w:tcW w:w="2978" w:type="dxa"/>
            <w:vMerge w:val="restart"/>
            <w:vAlign w:val="center"/>
          </w:tcPr>
          <w:p w14:paraId="47DB3803" w14:textId="2F5D6DA9" w:rsidR="00E633C7" w:rsidRPr="008506DF" w:rsidRDefault="00E633C7" w:rsidP="00E633C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30%</w:t>
            </w:r>
          </w:p>
        </w:tc>
      </w:tr>
      <w:tr w:rsidR="00E633C7" w:rsidRPr="008506DF" w14:paraId="2C56DD2A" w14:textId="77777777" w:rsidTr="00005901">
        <w:trPr>
          <w:trHeight w:val="284"/>
        </w:trPr>
        <w:tc>
          <w:tcPr>
            <w:tcW w:w="2410" w:type="dxa"/>
            <w:vMerge/>
            <w:vAlign w:val="center"/>
          </w:tcPr>
          <w:p w14:paraId="734B5590" w14:textId="77777777" w:rsidR="00E633C7" w:rsidRPr="008506DF" w:rsidRDefault="00E633C7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2C1E6256" w14:textId="77777777" w:rsidR="00E633C7" w:rsidRPr="008506DF" w:rsidRDefault="00E633C7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4AF3BCF" w14:textId="5DBDC033" w:rsidR="00E633C7" w:rsidRPr="00D43BA1" w:rsidRDefault="00E633C7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43BA1">
              <w:rPr>
                <w:rFonts w:ascii="Cambria" w:eastAsia="Times New Roman" w:hAnsi="Cambria" w:cs="Calibri"/>
                <w:kern w:val="0"/>
                <w:sz w:val="20"/>
                <w:szCs w:val="20"/>
                <w:lang w:val="en-GB"/>
                <w14:ligatures w14:val="none"/>
              </w:rPr>
              <w:t>The attendance to the presentation of colleagues is compulsory.</w:t>
            </w:r>
          </w:p>
        </w:tc>
        <w:tc>
          <w:tcPr>
            <w:tcW w:w="2978" w:type="dxa"/>
            <w:vMerge/>
            <w:vAlign w:val="center"/>
          </w:tcPr>
          <w:p w14:paraId="7196415F" w14:textId="77777777" w:rsidR="00E633C7" w:rsidRPr="008506DF" w:rsidRDefault="00E633C7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8506DF" w14:paraId="17F47F67" w14:textId="77777777" w:rsidTr="00005901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0FE44BDB" w:rsidR="00357598" w:rsidRPr="008506DF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506DF">
              <w:rPr>
                <w:rFonts w:ascii="Cambria" w:hAnsi="Cambria"/>
                <w:sz w:val="20"/>
                <w:szCs w:val="20"/>
              </w:rPr>
              <w:t xml:space="preserve">10.6 </w:t>
            </w:r>
            <w:r w:rsidR="00722E94" w:rsidRPr="008506DF">
              <w:rPr>
                <w:rFonts w:ascii="Cambria" w:hAnsi="Cambria"/>
                <w:sz w:val="20"/>
                <w:szCs w:val="20"/>
              </w:rPr>
              <w:t>Minimum standard of performance</w:t>
            </w:r>
          </w:p>
        </w:tc>
      </w:tr>
      <w:tr w:rsidR="00357598" w:rsidRPr="008506DF" w14:paraId="6CA55508" w14:textId="77777777" w:rsidTr="00005901">
        <w:trPr>
          <w:trHeight w:val="284"/>
        </w:trPr>
        <w:tc>
          <w:tcPr>
            <w:tcW w:w="10492" w:type="dxa"/>
            <w:gridSpan w:val="4"/>
          </w:tcPr>
          <w:p w14:paraId="20245320" w14:textId="77777777" w:rsidR="00E20F89" w:rsidRPr="00E20F89" w:rsidRDefault="00E20F89" w:rsidP="00E20F89">
            <w:pPr>
              <w:numPr>
                <w:ilvl w:val="0"/>
                <w:numId w:val="3"/>
              </w:numPr>
              <w:snapToGrid w:val="0"/>
              <w:spacing w:after="12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Understanding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film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paradigm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in material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science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capability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to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tailor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functional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properties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by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dimensionality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>.</w:t>
            </w:r>
          </w:p>
          <w:p w14:paraId="2C95C01A" w14:textId="77777777" w:rsidR="00E20F89" w:rsidRPr="00E20F89" w:rsidRDefault="00E20F89" w:rsidP="00E20F89">
            <w:pPr>
              <w:numPr>
                <w:ilvl w:val="0"/>
                <w:numId w:val="3"/>
              </w:numPr>
              <w:snapToGrid w:val="0"/>
              <w:spacing w:after="12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Knowledge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on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main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elaboration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characterisations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tools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techniques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in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film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materials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>.</w:t>
            </w:r>
          </w:p>
          <w:p w14:paraId="07F7783F" w14:textId="77777777" w:rsidR="00E20F89" w:rsidRPr="00E20F89" w:rsidRDefault="00E20F89" w:rsidP="00E20F89">
            <w:pPr>
              <w:numPr>
                <w:ilvl w:val="0"/>
                <w:numId w:val="3"/>
              </w:numPr>
              <w:snapToGrid w:val="0"/>
              <w:spacing w:after="12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Knowledge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on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main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application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films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thin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film-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based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patterned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devices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in modern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technologies</w:t>
            </w:r>
            <w:proofErr w:type="spellEnd"/>
          </w:p>
          <w:p w14:paraId="6766C520" w14:textId="3BCCB159" w:rsidR="00357598" w:rsidRPr="008506DF" w:rsidRDefault="00E20F89" w:rsidP="00E20F89">
            <w:pPr>
              <w:numPr>
                <w:ilvl w:val="0"/>
                <w:numId w:val="3"/>
              </w:numPr>
              <w:snapToGrid w:val="0"/>
              <w:spacing w:after="12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Getting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more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than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50% of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 xml:space="preserve"> total final </w:t>
            </w:r>
            <w:proofErr w:type="spellStart"/>
            <w:r w:rsidRPr="00E20F89">
              <w:rPr>
                <w:rFonts w:ascii="Cambria" w:hAnsi="Cambria"/>
                <w:sz w:val="20"/>
                <w:szCs w:val="20"/>
              </w:rPr>
              <w:t>mark</w:t>
            </w:r>
            <w:proofErr w:type="spellEnd"/>
            <w:r w:rsidRPr="00E20F89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743AF553" w14:textId="77777777" w:rsidR="00A82450" w:rsidRPr="008506DF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34F74ACE" w:rsidR="006A3DD3" w:rsidRPr="008506DF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 w:rsidRPr="008506DF">
        <w:rPr>
          <w:rFonts w:ascii="Cambria" w:hAnsi="Cambria"/>
          <w:b/>
          <w:sz w:val="20"/>
          <w:szCs w:val="20"/>
        </w:rPr>
        <w:t xml:space="preserve">11. </w:t>
      </w:r>
      <w:proofErr w:type="spellStart"/>
      <w:r w:rsidR="00750E4A" w:rsidRPr="008506DF">
        <w:rPr>
          <w:rFonts w:ascii="Cambria" w:hAnsi="Cambria"/>
          <w:b/>
          <w:sz w:val="20"/>
          <w:szCs w:val="20"/>
        </w:rPr>
        <w:t>Labels</w:t>
      </w:r>
      <w:proofErr w:type="spellEnd"/>
      <w:r w:rsidR="00750E4A" w:rsidRPr="008506DF">
        <w:rPr>
          <w:rFonts w:ascii="Cambria" w:hAnsi="Cambria"/>
          <w:b/>
          <w:sz w:val="20"/>
          <w:szCs w:val="20"/>
        </w:rPr>
        <w:t xml:space="preserve"> ODD (</w:t>
      </w:r>
      <w:proofErr w:type="spellStart"/>
      <w:r w:rsidR="00750E4A" w:rsidRPr="008506DF">
        <w:rPr>
          <w:rFonts w:ascii="Cambria" w:hAnsi="Cambria"/>
          <w:b/>
          <w:sz w:val="20"/>
          <w:szCs w:val="20"/>
        </w:rPr>
        <w:t>Sustainable</w:t>
      </w:r>
      <w:proofErr w:type="spellEnd"/>
      <w:r w:rsidR="00750E4A" w:rsidRPr="008506D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750E4A" w:rsidRPr="008506DF">
        <w:rPr>
          <w:rFonts w:ascii="Cambria" w:hAnsi="Cambria"/>
          <w:b/>
          <w:sz w:val="20"/>
          <w:szCs w:val="20"/>
        </w:rPr>
        <w:t>Development</w:t>
      </w:r>
      <w:proofErr w:type="spellEnd"/>
      <w:r w:rsidR="00750E4A" w:rsidRPr="008506D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750E4A" w:rsidRPr="008506DF">
        <w:rPr>
          <w:rFonts w:ascii="Cambria" w:hAnsi="Cambria"/>
          <w:b/>
          <w:sz w:val="20"/>
          <w:szCs w:val="20"/>
        </w:rPr>
        <w:t>Goals</w:t>
      </w:r>
      <w:proofErr w:type="spellEnd"/>
      <w:r w:rsidR="00750E4A" w:rsidRPr="008506DF">
        <w:rPr>
          <w:rFonts w:ascii="Cambria" w:hAnsi="Cambria"/>
          <w:b/>
          <w:sz w:val="20"/>
          <w:szCs w:val="20"/>
        </w:rPr>
        <w:t>)</w:t>
      </w:r>
      <w:r w:rsidR="00C3571C" w:rsidRPr="008506DF">
        <w:rPr>
          <w:rStyle w:val="FootnoteReference"/>
          <w:rFonts w:ascii="Cambria" w:hAnsi="Cambria"/>
          <w:b/>
          <w:sz w:val="20"/>
          <w:szCs w:val="20"/>
        </w:rPr>
        <w:footnoteReference w:id="2"/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8506DF" w14:paraId="11B37CCE" w14:textId="77777777" w:rsidTr="00AF5329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8506DF" w:rsidRDefault="00CB66F3" w:rsidP="00373CCF">
            <w:pPr>
              <w:rPr>
                <w:rFonts w:ascii="Cambria" w:hAnsi="Cambria"/>
              </w:rPr>
            </w:pPr>
            <w:r w:rsidRPr="008506D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6292E589" w:rsidR="00CB66F3" w:rsidRPr="008506DF" w:rsidRDefault="00913A42" w:rsidP="00373CCF">
            <w:pPr>
              <w:rPr>
                <w:rFonts w:ascii="Cambria" w:hAnsi="Cambria"/>
              </w:rPr>
            </w:pPr>
            <w:r w:rsidRPr="008506DF">
              <w:rPr>
                <w:rFonts w:ascii="Cambria" w:hAnsi="Cambria"/>
              </w:rPr>
              <w:t xml:space="preserve">General </w:t>
            </w:r>
            <w:proofErr w:type="spellStart"/>
            <w:r w:rsidRPr="008506DF">
              <w:rPr>
                <w:rFonts w:ascii="Cambria" w:hAnsi="Cambria"/>
              </w:rPr>
              <w:t>label</w:t>
            </w:r>
            <w:proofErr w:type="spellEnd"/>
            <w:r w:rsidRPr="008506DF">
              <w:rPr>
                <w:rFonts w:ascii="Cambria" w:hAnsi="Cambria"/>
              </w:rPr>
              <w:t xml:space="preserve"> for </w:t>
            </w:r>
            <w:proofErr w:type="spellStart"/>
            <w:r w:rsidRPr="008506DF">
              <w:rPr>
                <w:rFonts w:ascii="Cambria" w:hAnsi="Cambria"/>
              </w:rPr>
              <w:t>Sustainable</w:t>
            </w:r>
            <w:proofErr w:type="spellEnd"/>
            <w:r w:rsidRPr="008506DF">
              <w:rPr>
                <w:rFonts w:ascii="Cambria" w:hAnsi="Cambria"/>
              </w:rPr>
              <w:t xml:space="preserve"> </w:t>
            </w:r>
            <w:proofErr w:type="spellStart"/>
            <w:r w:rsidRPr="008506DF">
              <w:rPr>
                <w:rFonts w:ascii="Cambria" w:hAnsi="Cambria"/>
              </w:rPr>
              <w:t>Development</w:t>
            </w:r>
            <w:proofErr w:type="spellEnd"/>
          </w:p>
        </w:tc>
      </w:tr>
      <w:tr w:rsidR="00CB66F3" w:rsidRPr="008506DF" w14:paraId="3DEFB65F" w14:textId="77777777" w:rsidTr="00AF5329">
        <w:trPr>
          <w:trHeight w:val="1124"/>
        </w:trPr>
        <w:tc>
          <w:tcPr>
            <w:tcW w:w="1165" w:type="dxa"/>
            <w:vAlign w:val="center"/>
          </w:tcPr>
          <w:p w14:paraId="2DC7B7F0" w14:textId="26FEFBCA" w:rsidR="001253AA" w:rsidRPr="008506DF" w:rsidRDefault="00843655" w:rsidP="00E56D7A">
            <w:pPr>
              <w:ind w:right="-537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1F0E2A09" wp14:editId="15DDB814">
                  <wp:extent cx="602615" cy="602615"/>
                  <wp:effectExtent l="0" t="0" r="6985" b="6985"/>
                  <wp:docPr id="45005073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050734" name="Imagine 45005073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31D611B1" w:rsidR="001253AA" w:rsidRPr="008506DF" w:rsidRDefault="00843655" w:rsidP="00373CC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C717BD4" wp14:editId="44A1FFC3">
                  <wp:extent cx="603250" cy="603250"/>
                  <wp:effectExtent l="0" t="0" r="6350" b="6350"/>
                  <wp:docPr id="244807640" name="Imagine 2" descr="O imagine care conține proiectare, Font, text, sigl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807640" name="Imagine 2" descr="O imagine care conține proiectare, Font, text, siglă&#10;&#10;Descriere generată automa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D101706" w:rsidR="001253AA" w:rsidRPr="008506DF" w:rsidRDefault="00843655" w:rsidP="00373CC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6D504CEB" wp14:editId="43FFBA7C">
                  <wp:extent cx="603250" cy="603250"/>
                  <wp:effectExtent l="0" t="0" r="6350" b="6350"/>
                  <wp:docPr id="154546788" name="Imagine 3" descr="O imagine care conține text, Font, captură de ecran, verde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46788" name="Imagine 3" descr="O imagine care conține text, Font, captură de ecran, verde&#10;&#10;Descriere generată automa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639BD1A9" w:rsidR="001253AA" w:rsidRPr="008506DF" w:rsidRDefault="00843655" w:rsidP="00373CC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6BC73CFF" wp14:editId="35CAE6A9">
                  <wp:extent cx="602615" cy="602615"/>
                  <wp:effectExtent l="0" t="0" r="6985" b="6985"/>
                  <wp:docPr id="2134837589" name="Imagine 4" descr="O imagine care conține text, roșu, proiectare, Grafic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837589" name="Imagine 4" descr="O imagine care conține text, roșu, proiectare, Grafică&#10;&#10;Descriere generată automa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692BBCE2" w:rsidR="001253AA" w:rsidRPr="008506DF" w:rsidRDefault="001C5E1B" w:rsidP="00373CC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4DFA1C84" wp14:editId="46121B48">
                  <wp:extent cx="603250" cy="603250"/>
                  <wp:effectExtent l="0" t="0" r="6350" b="6350"/>
                  <wp:docPr id="1877746545" name="Imagine 5" descr="O imagine care conține text, captură de ecran, Font, sigl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746545" name="Imagine 5" descr="O imagine care conține text, captură de ecran, Font, siglă&#10;&#10;Descriere generată automat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1288B7B8" w:rsidR="001253AA" w:rsidRPr="008506DF" w:rsidRDefault="001C5E1B" w:rsidP="00373CC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21FCBEC6" wp14:editId="2017A498">
                  <wp:extent cx="603250" cy="603250"/>
                  <wp:effectExtent l="0" t="0" r="6350" b="6350"/>
                  <wp:docPr id="1335975352" name="Imagine 6" descr="O imagine care conține text, siglă, captură de ecran, Font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975352" name="Imagine 6" descr="O imagine care conține text, siglă, captură de ecran, Font&#10;&#10;Descriere generată automat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CE0371D" w:rsidR="001253AA" w:rsidRPr="008506DF" w:rsidRDefault="001C5E1B" w:rsidP="00373CC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40AF46C6" wp14:editId="237D7C56">
                  <wp:extent cx="602615" cy="602615"/>
                  <wp:effectExtent l="0" t="0" r="6985" b="6985"/>
                  <wp:docPr id="251633108" name="Imagine 7" descr="O imagine care conține text, Font, captură de ecran, galben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633108" name="Imagine 7" descr="O imagine care conține text, Font, captură de ecran, galben&#10;&#10;Descriere generată automat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233B0386" w:rsidR="001253AA" w:rsidRPr="008506DF" w:rsidRDefault="001C5E1B" w:rsidP="00373CC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2A02F530" wp14:editId="62C465AD">
                  <wp:extent cx="603250" cy="603250"/>
                  <wp:effectExtent l="0" t="0" r="6350" b="6350"/>
                  <wp:docPr id="1904422348" name="Imagine 8" descr="O imagine care conține text, Font, siglă, Grafic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422348" name="Imagine 8" descr="O imagine care conține text, Font, siglă, Grafică&#10;&#10;Descriere generată automat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D50D4F8" w:rsidR="001253AA" w:rsidRPr="008506DF" w:rsidRDefault="001C5E1B" w:rsidP="00373CC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1071559" wp14:editId="5C7A816F">
                  <wp:extent cx="603250" cy="603250"/>
                  <wp:effectExtent l="0" t="0" r="6350" b="6350"/>
                  <wp:docPr id="1899269276" name="Imagine 9" descr="O imagine care conține proiectare, text, captură de ecran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269276" name="Imagine 9" descr="O imagine care conține proiectare, text, captură de ecran&#10;&#10;Descriere generată automat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8506DF" w14:paraId="07213EB9" w14:textId="77777777" w:rsidTr="00AF5329">
        <w:trPr>
          <w:trHeight w:val="1124"/>
        </w:trPr>
        <w:tc>
          <w:tcPr>
            <w:tcW w:w="1165" w:type="dxa"/>
            <w:vAlign w:val="center"/>
          </w:tcPr>
          <w:p w14:paraId="303421C5" w14:textId="3D5D4311" w:rsidR="001253AA" w:rsidRPr="008506DF" w:rsidRDefault="007E145C" w:rsidP="00373CC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DE2A9AF" wp14:editId="671E63B0">
                  <wp:extent cx="602615" cy="602615"/>
                  <wp:effectExtent l="0" t="0" r="6985" b="6985"/>
                  <wp:docPr id="1485621472" name="Imagine 10" descr="O imagine care conține text, captură de ecran, Font, Grafic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621472" name="Imagine 10" descr="O imagine care conține text, captură de ecran, Font, Grafică&#10;&#10;Descriere generată automat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6611A492" w:rsidR="001253AA" w:rsidRPr="008506DF" w:rsidRDefault="007E145C" w:rsidP="00373CC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4DE36C19" wp14:editId="1BD21FE5">
                  <wp:extent cx="603250" cy="603250"/>
                  <wp:effectExtent l="0" t="0" r="6350" b="6350"/>
                  <wp:docPr id="976602714" name="Imagine 11" descr="O imagine care conține text, Font, proiectare, captură de ecran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602714" name="Imagine 11" descr="O imagine care conține text, Font, proiectare, captură de ecran&#10;&#10;Descriere generată automat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364E84F3" w:rsidR="001253AA" w:rsidRPr="008506DF" w:rsidRDefault="007E145C" w:rsidP="00373CC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D4F2CF3" wp14:editId="2AD3D654">
                  <wp:extent cx="603250" cy="603250"/>
                  <wp:effectExtent l="0" t="0" r="6350" b="6350"/>
                  <wp:docPr id="2044426480" name="Imagine 12" descr="O imagine care conține text, Font, captură de ecran, sigl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426480" name="Imagine 12" descr="O imagine care conține text, Font, captură de ecran, siglă&#10;&#10;Descriere generată automat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0907A73C" w:rsidR="001253AA" w:rsidRPr="008506DF" w:rsidRDefault="007E145C" w:rsidP="00373CC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5A75F93" wp14:editId="48817E37">
                  <wp:extent cx="602615" cy="602615"/>
                  <wp:effectExtent l="0" t="0" r="6985" b="6985"/>
                  <wp:docPr id="1075283613" name="Imagine 13" descr="O imagine care conține text, Font, Grafică, sigl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283613" name="Imagine 13" descr="O imagine care conține text, Font, Grafică, siglă&#10;&#10;Descriere generată automat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31BE5111" w:rsidR="001253AA" w:rsidRPr="008506DF" w:rsidRDefault="007E145C" w:rsidP="00373CC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6D38CA3F" wp14:editId="0761A848">
                  <wp:extent cx="603250" cy="603250"/>
                  <wp:effectExtent l="0" t="0" r="6350" b="6350"/>
                  <wp:docPr id="1663361444" name="I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61444" name="Imagine 1663361444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190EC8CF" w:rsidR="001253AA" w:rsidRPr="008506DF" w:rsidRDefault="007E145C" w:rsidP="00373CC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673A5D87" wp14:editId="0373AA87">
                  <wp:extent cx="603250" cy="603250"/>
                  <wp:effectExtent l="0" t="0" r="6350" b="6350"/>
                  <wp:docPr id="1916206171" name="Imagine 15" descr="O imagine care conține text, Grafică, design grafic, sigl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206171" name="Imagine 15" descr="O imagine care conține text, Grafică, design grafic, siglă&#10;&#10;Descriere generată automat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107D1FD5" w:rsidR="001253AA" w:rsidRPr="008506DF" w:rsidRDefault="007E145C" w:rsidP="00373CC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2B3AD5B8" wp14:editId="3031D98C">
                  <wp:extent cx="602615" cy="602615"/>
                  <wp:effectExtent l="0" t="0" r="6985" b="6985"/>
                  <wp:docPr id="203691026" name="Imagine 16" descr="O imagine care conține text, pasăre, pui, proiectare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91026" name="Imagine 16" descr="O imagine care conține text, pasăre, pui, proiectare&#10;&#10;Descriere generată automat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120BDBE8" w:rsidR="001253AA" w:rsidRPr="008506DF" w:rsidRDefault="007E145C" w:rsidP="00373CCF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6C000BC6" wp14:editId="15E5E93F">
                  <wp:extent cx="603250" cy="603250"/>
                  <wp:effectExtent l="0" t="0" r="6350" b="6350"/>
                  <wp:docPr id="256478649" name="Imagine 17" descr="O imagine care conține text, siglă, captură de ecran, Font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478649" name="Imagine 17" descr="O imagine care conține text, siglă, captură de ecran, Font&#10;&#10;Descriere generată automat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57032A" w14:textId="1968F185" w:rsidR="001253AA" w:rsidRPr="008506DF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Pr="008506DF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Pr="008506DF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37350EEA" w:rsidR="003C197C" w:rsidRPr="008506DF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835"/>
        <w:gridCol w:w="1134"/>
        <w:gridCol w:w="3969"/>
      </w:tblGrid>
      <w:tr w:rsidR="006B6ABF" w:rsidRPr="008506DF" w14:paraId="2195F4D4" w14:textId="77777777" w:rsidTr="00715F30">
        <w:trPr>
          <w:trHeight w:val="615"/>
        </w:trPr>
        <w:tc>
          <w:tcPr>
            <w:tcW w:w="2553" w:type="dxa"/>
          </w:tcPr>
          <w:p w14:paraId="7D7E40B9" w14:textId="35B2DC7E" w:rsidR="003C197C" w:rsidRPr="008506DF" w:rsidRDefault="00D51B29" w:rsidP="00BF17DD">
            <w:pPr>
              <w:rPr>
                <w:rFonts w:ascii="Cambria" w:hAnsi="Cambria"/>
              </w:rPr>
            </w:pPr>
            <w:r w:rsidRPr="008506DF">
              <w:rPr>
                <w:rFonts w:ascii="Cambria" w:hAnsi="Cambria"/>
              </w:rPr>
              <w:t>Date</w:t>
            </w:r>
            <w:r w:rsidR="003C197C" w:rsidRPr="008506DF">
              <w:rPr>
                <w:rFonts w:ascii="Cambria" w:hAnsi="Cambria"/>
              </w:rPr>
              <w:t>:</w:t>
            </w:r>
          </w:p>
          <w:p w14:paraId="6F85EC4B" w14:textId="4EECCCCF" w:rsidR="003C197C" w:rsidRPr="008506DF" w:rsidRDefault="00BB01D7" w:rsidP="003C1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6.01.2026</w:t>
            </w:r>
          </w:p>
        </w:tc>
        <w:tc>
          <w:tcPr>
            <w:tcW w:w="3969" w:type="dxa"/>
            <w:gridSpan w:val="2"/>
            <w:vAlign w:val="center"/>
          </w:tcPr>
          <w:p w14:paraId="0F5C8287" w14:textId="7C28F1A5" w:rsidR="003C197C" w:rsidRPr="008506DF" w:rsidRDefault="00954610" w:rsidP="009E6685">
            <w:pPr>
              <w:spacing w:line="480" w:lineRule="auto"/>
              <w:jc w:val="center"/>
              <w:rPr>
                <w:rFonts w:ascii="Cambria" w:hAnsi="Cambria"/>
              </w:rPr>
            </w:pPr>
            <w:proofErr w:type="spellStart"/>
            <w:r w:rsidRPr="008506DF">
              <w:rPr>
                <w:rFonts w:ascii="Cambria" w:hAnsi="Cambria"/>
              </w:rPr>
              <w:t>Signature</w:t>
            </w:r>
            <w:proofErr w:type="spellEnd"/>
            <w:r w:rsidRPr="008506DF">
              <w:rPr>
                <w:rFonts w:ascii="Cambria" w:hAnsi="Cambria"/>
              </w:rPr>
              <w:t xml:space="preserve"> of </w:t>
            </w:r>
            <w:proofErr w:type="spellStart"/>
            <w:r w:rsidRPr="008506DF">
              <w:rPr>
                <w:rFonts w:ascii="Cambria" w:hAnsi="Cambria"/>
              </w:rPr>
              <w:t>course</w:t>
            </w:r>
            <w:proofErr w:type="spellEnd"/>
            <w:r w:rsidRPr="008506DF">
              <w:rPr>
                <w:rFonts w:ascii="Cambria" w:hAnsi="Cambria"/>
              </w:rPr>
              <w:t xml:space="preserve"> </w:t>
            </w:r>
            <w:proofErr w:type="spellStart"/>
            <w:r w:rsidRPr="008506DF">
              <w:rPr>
                <w:rFonts w:ascii="Cambria" w:hAnsi="Cambria"/>
              </w:rPr>
              <w:t>coordinator</w:t>
            </w:r>
            <w:proofErr w:type="spellEnd"/>
          </w:p>
        </w:tc>
        <w:tc>
          <w:tcPr>
            <w:tcW w:w="3969" w:type="dxa"/>
            <w:vAlign w:val="center"/>
          </w:tcPr>
          <w:p w14:paraId="34043C9C" w14:textId="69D2484B" w:rsidR="003C197C" w:rsidRPr="008506DF" w:rsidRDefault="00805DF9" w:rsidP="009E6685">
            <w:pPr>
              <w:spacing w:line="480" w:lineRule="auto"/>
              <w:jc w:val="center"/>
              <w:rPr>
                <w:rFonts w:ascii="Cambria" w:hAnsi="Cambria"/>
              </w:rPr>
            </w:pPr>
            <w:proofErr w:type="spellStart"/>
            <w:r w:rsidRPr="008506DF">
              <w:rPr>
                <w:rFonts w:ascii="Cambria" w:hAnsi="Cambria"/>
              </w:rPr>
              <w:t>Signature</w:t>
            </w:r>
            <w:proofErr w:type="spellEnd"/>
            <w:r w:rsidRPr="008506DF">
              <w:rPr>
                <w:rFonts w:ascii="Cambria" w:hAnsi="Cambria"/>
              </w:rPr>
              <w:t xml:space="preserve"> of seminar </w:t>
            </w:r>
            <w:proofErr w:type="spellStart"/>
            <w:r w:rsidRPr="008506DF">
              <w:rPr>
                <w:rFonts w:ascii="Cambria" w:hAnsi="Cambria"/>
              </w:rPr>
              <w:t>coordinator</w:t>
            </w:r>
            <w:proofErr w:type="spellEnd"/>
          </w:p>
        </w:tc>
      </w:tr>
      <w:tr w:rsidR="006B6ABF" w:rsidRPr="008506DF" w14:paraId="2607C991" w14:textId="77777777" w:rsidTr="00715F30">
        <w:trPr>
          <w:trHeight w:val="766"/>
        </w:trPr>
        <w:tc>
          <w:tcPr>
            <w:tcW w:w="2553" w:type="dxa"/>
            <w:vAlign w:val="center"/>
          </w:tcPr>
          <w:p w14:paraId="0A330124" w14:textId="77777777" w:rsid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  <w:p w14:paraId="0B43E0C9" w14:textId="77777777" w:rsidR="009E6685" w:rsidRDefault="009E6685" w:rsidP="003C197C">
            <w:pPr>
              <w:spacing w:line="480" w:lineRule="auto"/>
              <w:rPr>
                <w:rFonts w:ascii="Cambria" w:hAnsi="Cambria"/>
              </w:rPr>
            </w:pPr>
          </w:p>
          <w:p w14:paraId="10DE3FC9" w14:textId="77777777" w:rsidR="009E6685" w:rsidRPr="008506DF" w:rsidRDefault="009E6685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941C289" w14:textId="3B498D29" w:rsidR="003C197C" w:rsidRPr="008506DF" w:rsidRDefault="009F5184" w:rsidP="009E6685">
            <w:pPr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anchor distT="0" distB="0" distL="114300" distR="114300" simplePos="0" relativeHeight="251671552" behindDoc="1" locked="0" layoutInCell="1" allowOverlap="1" wp14:anchorId="0FB925D4" wp14:editId="62A4F16C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303530</wp:posOffset>
                  </wp:positionV>
                  <wp:extent cx="895350" cy="294640"/>
                  <wp:effectExtent l="0" t="0" r="0" b="0"/>
                  <wp:wrapNone/>
                  <wp:docPr id="61" name="Picture 2" descr="Icon&#10;&#10;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Icon&#10;&#10;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6685">
              <w:rPr>
                <w:rFonts w:ascii="Cambria" w:hAnsi="Cambria"/>
              </w:rPr>
              <w:t>Prof. Dr. Coriolan TIUȘAN</w:t>
            </w:r>
          </w:p>
        </w:tc>
        <w:tc>
          <w:tcPr>
            <w:tcW w:w="3969" w:type="dxa"/>
            <w:vAlign w:val="center"/>
          </w:tcPr>
          <w:p w14:paraId="2AD0C44F" w14:textId="1D1C3A65" w:rsidR="003C197C" w:rsidRPr="008506DF" w:rsidRDefault="001F48D1" w:rsidP="009E6685">
            <w:pPr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anchor distT="0" distB="0" distL="114300" distR="114300" simplePos="0" relativeHeight="251673600" behindDoc="1" locked="0" layoutInCell="1" allowOverlap="1" wp14:anchorId="320B7136" wp14:editId="5EF8FA99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302260</wp:posOffset>
                  </wp:positionV>
                  <wp:extent cx="895350" cy="294640"/>
                  <wp:effectExtent l="0" t="0" r="0" b="0"/>
                  <wp:wrapNone/>
                  <wp:docPr id="1520479128" name="Picture 2" descr="Icon&#10;&#10;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Icon&#10;&#10;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6685">
              <w:rPr>
                <w:rFonts w:ascii="Cambria" w:hAnsi="Cambria"/>
              </w:rPr>
              <w:t>Prof. Dr. Coriolan TIUȘAN</w:t>
            </w:r>
          </w:p>
        </w:tc>
      </w:tr>
      <w:tr w:rsidR="009E6685" w:rsidRPr="008506DF" w14:paraId="3AF14207" w14:textId="77777777" w:rsidTr="00715F30">
        <w:trPr>
          <w:trHeight w:val="766"/>
        </w:trPr>
        <w:tc>
          <w:tcPr>
            <w:tcW w:w="2553" w:type="dxa"/>
            <w:vAlign w:val="center"/>
          </w:tcPr>
          <w:p w14:paraId="69D821CD" w14:textId="77777777" w:rsidR="009E6685" w:rsidRDefault="009E6685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EF2F679" w14:textId="586C86C3" w:rsidR="009E6685" w:rsidRDefault="00DD636F" w:rsidP="009E6685">
            <w:pPr>
              <w:spacing w:line="480" w:lineRule="auto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Assoc</w:t>
            </w:r>
            <w:proofErr w:type="spellEnd"/>
            <w:r w:rsidR="009E6685">
              <w:rPr>
                <w:rFonts w:ascii="Cambria" w:hAnsi="Cambria"/>
              </w:rPr>
              <w:t xml:space="preserve">. </w:t>
            </w:r>
            <w:r w:rsidR="001F2365">
              <w:rPr>
                <w:rFonts w:ascii="Cambria" w:hAnsi="Cambria"/>
              </w:rPr>
              <w:t xml:space="preserve">Prof. </w:t>
            </w:r>
            <w:r w:rsidR="009E6685">
              <w:rPr>
                <w:rFonts w:ascii="Cambria" w:hAnsi="Cambria"/>
              </w:rPr>
              <w:t xml:space="preserve">Dr. </w:t>
            </w:r>
            <w:r w:rsidR="001F2365">
              <w:rPr>
                <w:rFonts w:ascii="Cambria" w:hAnsi="Cambria"/>
              </w:rPr>
              <w:t>Ioan BOTIZ</w:t>
            </w:r>
          </w:p>
          <w:p w14:paraId="2395A711" w14:textId="3A58706A" w:rsidR="007B513C" w:rsidRDefault="00A44957" w:rsidP="009E6685">
            <w:pPr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</w:t>
            </w:r>
            <w:r>
              <w:rPr>
                <w:rFonts w:ascii="Cambria" w:hAnsi="Cambria"/>
                <w:noProof/>
              </w:rPr>
              <w:drawing>
                <wp:inline distT="0" distB="0" distL="0" distR="0" wp14:anchorId="1C24472D" wp14:editId="34637C0E">
                  <wp:extent cx="737789" cy="463550"/>
                  <wp:effectExtent l="0" t="0" r="5715" b="0"/>
                  <wp:docPr id="2654969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496937" name="Picture 265496937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04" cy="47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1AC1F81E" w14:textId="12B8F8EF" w:rsidR="009E6685" w:rsidRDefault="001F2365" w:rsidP="009E6685">
            <w:pPr>
              <w:spacing w:line="480" w:lineRule="auto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Assoc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r w:rsidR="009E6685">
              <w:rPr>
                <w:rFonts w:ascii="Cambria" w:hAnsi="Cambria"/>
              </w:rPr>
              <w:t xml:space="preserve">Prof. Dr. </w:t>
            </w:r>
            <w:r>
              <w:rPr>
                <w:rFonts w:ascii="Cambria" w:hAnsi="Cambria"/>
              </w:rPr>
              <w:t>Ioan BOTIZ</w:t>
            </w:r>
          </w:p>
          <w:p w14:paraId="3F36F8BD" w14:textId="443D388F" w:rsidR="007B513C" w:rsidRDefault="00A44957" w:rsidP="009E6685">
            <w:pPr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BAF9F8F" wp14:editId="4CF37F32">
                  <wp:extent cx="737789" cy="463550"/>
                  <wp:effectExtent l="0" t="0" r="5715" b="0"/>
                  <wp:docPr id="2229471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496937" name="Picture 265496937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04" cy="47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ABF" w:rsidRPr="008506DF" w14:paraId="5931DBEE" w14:textId="77777777" w:rsidTr="00715F30">
        <w:trPr>
          <w:trHeight w:val="605"/>
        </w:trPr>
        <w:tc>
          <w:tcPr>
            <w:tcW w:w="5388" w:type="dxa"/>
            <w:gridSpan w:val="2"/>
          </w:tcPr>
          <w:p w14:paraId="4DCA8C86" w14:textId="1B929031" w:rsidR="003C197C" w:rsidRPr="008506DF" w:rsidRDefault="003C197C" w:rsidP="009E6685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19D5F18" w14:textId="2EA4A0F2" w:rsidR="00DB07E8" w:rsidRPr="008506DF" w:rsidRDefault="00DB07E8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proofErr w:type="spellStart"/>
            <w:r w:rsidRPr="008506DF">
              <w:rPr>
                <w:rFonts w:ascii="Cambria" w:hAnsi="Cambria"/>
              </w:rPr>
              <w:t>Signature</w:t>
            </w:r>
            <w:proofErr w:type="spellEnd"/>
            <w:r w:rsidRPr="008506DF">
              <w:rPr>
                <w:rFonts w:ascii="Cambria" w:hAnsi="Cambria"/>
              </w:rPr>
              <w:t xml:space="preserve"> of </w:t>
            </w:r>
            <w:proofErr w:type="spellStart"/>
            <w:r w:rsidRPr="008506DF">
              <w:rPr>
                <w:rFonts w:ascii="Cambria" w:hAnsi="Cambria"/>
              </w:rPr>
              <w:t>the</w:t>
            </w:r>
            <w:proofErr w:type="spellEnd"/>
            <w:r w:rsidRPr="008506DF">
              <w:rPr>
                <w:rFonts w:ascii="Cambria" w:hAnsi="Cambria"/>
              </w:rPr>
              <w:t xml:space="preserve"> </w:t>
            </w:r>
            <w:proofErr w:type="spellStart"/>
            <w:r w:rsidRPr="008506DF">
              <w:rPr>
                <w:rFonts w:ascii="Cambria" w:hAnsi="Cambria"/>
              </w:rPr>
              <w:t>head</w:t>
            </w:r>
            <w:proofErr w:type="spellEnd"/>
            <w:r w:rsidRPr="008506DF">
              <w:rPr>
                <w:rFonts w:ascii="Cambria" w:hAnsi="Cambria"/>
              </w:rPr>
              <w:t xml:space="preserve"> of </w:t>
            </w:r>
            <w:proofErr w:type="spellStart"/>
            <w:r w:rsidRPr="008506DF">
              <w:rPr>
                <w:rFonts w:ascii="Cambria" w:hAnsi="Cambria"/>
              </w:rPr>
              <w:t>department</w:t>
            </w:r>
            <w:proofErr w:type="spellEnd"/>
          </w:p>
          <w:p w14:paraId="6ACF21FC" w14:textId="26FD9CF7" w:rsidR="003C197C" w:rsidRPr="008506DF" w:rsidRDefault="007B513C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SL. Dr. Mihai VASILESCU</w:t>
            </w:r>
          </w:p>
          <w:p w14:paraId="2757C074" w14:textId="77777777" w:rsidR="003C197C" w:rsidRPr="008506DF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</w:p>
          <w:p w14:paraId="6C7ED803" w14:textId="77777777" w:rsidR="003C197C" w:rsidRPr="008506DF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</w:p>
        </w:tc>
      </w:tr>
    </w:tbl>
    <w:p w14:paraId="7C12396E" w14:textId="71FD4A67" w:rsidR="000B6EB1" w:rsidRPr="008506DF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8506DF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EDC9" w14:textId="77777777" w:rsidR="00262459" w:rsidRDefault="00262459" w:rsidP="00D12BC3">
      <w:pPr>
        <w:spacing w:after="0" w:line="240" w:lineRule="auto"/>
      </w:pPr>
      <w:r>
        <w:separator/>
      </w:r>
    </w:p>
  </w:endnote>
  <w:endnote w:type="continuationSeparator" w:id="0">
    <w:p w14:paraId="7B6EE216" w14:textId="77777777" w:rsidR="00262459" w:rsidRDefault="00262459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risSIL">
    <w:altName w:val="Yu Gothic"/>
    <w:panose1 w:val="020B0604020202020204"/>
    <w:charset w:val="80"/>
    <w:family w:val="swiss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58C2" w14:textId="77777777" w:rsidR="00262459" w:rsidRDefault="00262459" w:rsidP="00D12BC3">
      <w:pPr>
        <w:spacing w:after="0" w:line="240" w:lineRule="auto"/>
      </w:pPr>
      <w:r>
        <w:separator/>
      </w:r>
    </w:p>
  </w:footnote>
  <w:footnote w:type="continuationSeparator" w:id="0">
    <w:p w14:paraId="283EA4C6" w14:textId="77777777" w:rsidR="00262459" w:rsidRDefault="00262459" w:rsidP="00D12BC3">
      <w:pPr>
        <w:spacing w:after="0" w:line="240" w:lineRule="auto"/>
      </w:pPr>
      <w:r>
        <w:continuationSeparator/>
      </w:r>
    </w:p>
  </w:footnote>
  <w:footnote w:id="1">
    <w:p w14:paraId="28F7B89D" w14:textId="4CBA45F0" w:rsidR="00D12BC3" w:rsidRPr="00847940" w:rsidRDefault="00D12BC3" w:rsidP="00C3571C">
      <w:pPr>
        <w:pStyle w:val="FootnoteText"/>
        <w:spacing w:line="240" w:lineRule="auto"/>
        <w:jc w:val="both"/>
        <w:rPr>
          <w:rFonts w:ascii="Cambria" w:hAnsi="Cambria"/>
        </w:rPr>
      </w:pPr>
      <w:r w:rsidRPr="00847940">
        <w:rPr>
          <w:rStyle w:val="FootnoteReference"/>
          <w:rFonts w:ascii="Cambria" w:hAnsi="Cambria"/>
        </w:rPr>
        <w:footnoteRef/>
      </w:r>
      <w:r w:rsidRPr="0084794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One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can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choose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either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competences</w:t>
      </w:r>
      <w:proofErr w:type="spellEnd"/>
      <w:r w:rsidR="00C144B0" w:rsidRPr="00C144B0">
        <w:rPr>
          <w:rFonts w:ascii="Cambria" w:hAnsi="Cambria"/>
        </w:rPr>
        <w:t xml:space="preserve"> or </w:t>
      </w:r>
      <w:proofErr w:type="spellStart"/>
      <w:r w:rsidR="00C144B0" w:rsidRPr="00C144B0">
        <w:rPr>
          <w:rFonts w:ascii="Cambria" w:hAnsi="Cambria"/>
        </w:rPr>
        <w:t>learning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outcomes</w:t>
      </w:r>
      <w:proofErr w:type="spellEnd"/>
      <w:r w:rsidR="00C144B0" w:rsidRPr="00C144B0">
        <w:rPr>
          <w:rFonts w:ascii="Cambria" w:hAnsi="Cambria"/>
        </w:rPr>
        <w:t xml:space="preserve">, or </w:t>
      </w:r>
      <w:proofErr w:type="spellStart"/>
      <w:r w:rsidR="00C144B0" w:rsidRPr="00C144B0">
        <w:rPr>
          <w:rFonts w:ascii="Cambria" w:hAnsi="Cambria"/>
        </w:rPr>
        <w:t>both</w:t>
      </w:r>
      <w:proofErr w:type="spellEnd"/>
      <w:r w:rsidR="00C144B0" w:rsidRPr="00C144B0">
        <w:rPr>
          <w:rFonts w:ascii="Cambria" w:hAnsi="Cambria"/>
        </w:rPr>
        <w:t xml:space="preserve">. </w:t>
      </w:r>
      <w:proofErr w:type="spellStart"/>
      <w:r w:rsidR="00C144B0" w:rsidRPr="00C144B0">
        <w:rPr>
          <w:rFonts w:ascii="Cambria" w:hAnsi="Cambria"/>
        </w:rPr>
        <w:t>If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only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one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option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is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chosen</w:t>
      </w:r>
      <w:proofErr w:type="spellEnd"/>
      <w:r w:rsidR="00C144B0" w:rsidRPr="00C144B0">
        <w:rPr>
          <w:rFonts w:ascii="Cambria" w:hAnsi="Cambria"/>
        </w:rPr>
        <w:t xml:space="preserve">, </w:t>
      </w:r>
      <w:proofErr w:type="spellStart"/>
      <w:r w:rsidR="00C144B0" w:rsidRPr="00C144B0">
        <w:rPr>
          <w:rFonts w:ascii="Cambria" w:hAnsi="Cambria"/>
        </w:rPr>
        <w:t>the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row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related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to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the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other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option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will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be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deleted</w:t>
      </w:r>
      <w:proofErr w:type="spellEnd"/>
      <w:r w:rsidR="00C144B0" w:rsidRPr="00C144B0">
        <w:rPr>
          <w:rFonts w:ascii="Cambria" w:hAnsi="Cambria"/>
        </w:rPr>
        <w:t xml:space="preserve">, </w:t>
      </w:r>
      <w:proofErr w:type="spellStart"/>
      <w:r w:rsidR="00C144B0" w:rsidRPr="00C144B0">
        <w:rPr>
          <w:rFonts w:ascii="Cambria" w:hAnsi="Cambria"/>
        </w:rPr>
        <w:t>and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the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kept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one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will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be</w:t>
      </w:r>
      <w:proofErr w:type="spellEnd"/>
      <w:r w:rsidR="00C144B0" w:rsidRPr="00C144B0">
        <w:rPr>
          <w:rFonts w:ascii="Cambria" w:hAnsi="Cambria"/>
        </w:rPr>
        <w:t xml:space="preserve"> </w:t>
      </w:r>
      <w:proofErr w:type="spellStart"/>
      <w:r w:rsidR="00C144B0" w:rsidRPr="00C144B0">
        <w:rPr>
          <w:rFonts w:ascii="Cambria" w:hAnsi="Cambria"/>
        </w:rPr>
        <w:t>numbered</w:t>
      </w:r>
      <w:proofErr w:type="spellEnd"/>
      <w:r w:rsidR="00C144B0" w:rsidRPr="00C144B0">
        <w:rPr>
          <w:rFonts w:ascii="Cambria" w:hAnsi="Cambria"/>
        </w:rPr>
        <w:t xml:space="preserve"> 6.</w:t>
      </w:r>
    </w:p>
  </w:footnote>
  <w:footnote w:id="2">
    <w:p w14:paraId="3806BD12" w14:textId="68CD1094" w:rsidR="00C3571C" w:rsidRPr="00C3571C" w:rsidRDefault="00C3571C" w:rsidP="00C3571C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Keep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only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the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labels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that</w:t>
      </w:r>
      <w:proofErr w:type="spellEnd"/>
      <w:r w:rsidR="00EE7329" w:rsidRPr="00EE7329">
        <w:rPr>
          <w:rFonts w:ascii="Cambria" w:hAnsi="Cambria"/>
        </w:rPr>
        <w:t xml:space="preserve">, </w:t>
      </w:r>
      <w:proofErr w:type="spellStart"/>
      <w:r w:rsidR="00EE7329" w:rsidRPr="00EE7329">
        <w:rPr>
          <w:rFonts w:ascii="Cambria" w:hAnsi="Cambria"/>
        </w:rPr>
        <w:t>according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to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the</w:t>
      </w:r>
      <w:proofErr w:type="spellEnd"/>
      <w:r w:rsidR="00EE7329" w:rsidRPr="00EE7329">
        <w:rPr>
          <w:rFonts w:ascii="Cambria" w:hAnsi="Cambria"/>
        </w:rPr>
        <w:t xml:space="preserve"> </w:t>
      </w:r>
      <w:hyperlink r:id="rId1" w:history="1">
        <w:proofErr w:type="spellStart"/>
        <w:r w:rsidR="00EE7329" w:rsidRPr="00EE7329">
          <w:rPr>
            <w:rStyle w:val="Hyperlink"/>
            <w:rFonts w:ascii="Cambria" w:hAnsi="Cambria"/>
            <w:i/>
            <w:iCs/>
          </w:rPr>
          <w:t>Procedure</w:t>
        </w:r>
        <w:proofErr w:type="spellEnd"/>
        <w:r w:rsidR="00EE7329" w:rsidRPr="00EE7329">
          <w:rPr>
            <w:rStyle w:val="Hyperlink"/>
            <w:rFonts w:ascii="Cambria" w:hAnsi="Cambria"/>
            <w:i/>
            <w:iCs/>
          </w:rPr>
          <w:t xml:space="preserve"> for </w:t>
        </w:r>
        <w:proofErr w:type="spellStart"/>
        <w:r w:rsidR="00EE7329" w:rsidRPr="00EE7329">
          <w:rPr>
            <w:rStyle w:val="Hyperlink"/>
            <w:rFonts w:ascii="Cambria" w:hAnsi="Cambria"/>
            <w:i/>
            <w:iCs/>
          </w:rPr>
          <w:t>applying</w:t>
        </w:r>
        <w:proofErr w:type="spellEnd"/>
        <w:r w:rsidR="00EE7329" w:rsidRPr="00EE7329">
          <w:rPr>
            <w:rStyle w:val="Hyperlink"/>
            <w:rFonts w:ascii="Cambria" w:hAnsi="Cambria"/>
            <w:i/>
            <w:iCs/>
          </w:rPr>
          <w:t xml:space="preserve"> ODD </w:t>
        </w:r>
        <w:proofErr w:type="spellStart"/>
        <w:r w:rsidR="00EE7329" w:rsidRPr="00EE7329">
          <w:rPr>
            <w:rStyle w:val="Hyperlink"/>
            <w:rFonts w:ascii="Cambria" w:hAnsi="Cambria"/>
            <w:i/>
            <w:iCs/>
          </w:rPr>
          <w:t>labels</w:t>
        </w:r>
        <w:proofErr w:type="spellEnd"/>
        <w:r w:rsidR="00EE7329" w:rsidRPr="00EE7329">
          <w:rPr>
            <w:rStyle w:val="Hyperlink"/>
            <w:rFonts w:ascii="Cambria" w:hAnsi="Cambria"/>
            <w:i/>
            <w:iCs/>
          </w:rPr>
          <w:t xml:space="preserve"> in </w:t>
        </w:r>
        <w:proofErr w:type="spellStart"/>
        <w:r w:rsidR="00EE7329" w:rsidRPr="00EE7329">
          <w:rPr>
            <w:rStyle w:val="Hyperlink"/>
            <w:rFonts w:ascii="Cambria" w:hAnsi="Cambria"/>
            <w:i/>
            <w:iCs/>
          </w:rPr>
          <w:t>the</w:t>
        </w:r>
        <w:proofErr w:type="spellEnd"/>
        <w:r w:rsidR="00EE7329" w:rsidRPr="00EE7329">
          <w:rPr>
            <w:rStyle w:val="Hyperlink"/>
            <w:rFonts w:ascii="Cambria" w:hAnsi="Cambria"/>
            <w:i/>
            <w:iCs/>
          </w:rPr>
          <w:t xml:space="preserve"> academic </w:t>
        </w:r>
        <w:proofErr w:type="spellStart"/>
        <w:r w:rsidR="00EE7329" w:rsidRPr="00EE7329">
          <w:rPr>
            <w:rStyle w:val="Hyperlink"/>
            <w:rFonts w:ascii="Cambria" w:hAnsi="Cambria"/>
            <w:i/>
            <w:iCs/>
          </w:rPr>
          <w:t>process</w:t>
        </w:r>
        <w:proofErr w:type="spellEnd"/>
      </w:hyperlink>
      <w:r w:rsidR="00EE7329" w:rsidRPr="00EE7329">
        <w:rPr>
          <w:rFonts w:ascii="Cambria" w:hAnsi="Cambria"/>
        </w:rPr>
        <w:t xml:space="preserve">, suit </w:t>
      </w:r>
      <w:proofErr w:type="spellStart"/>
      <w:r w:rsidR="00EE7329" w:rsidRPr="00EE7329">
        <w:rPr>
          <w:rFonts w:ascii="Cambria" w:hAnsi="Cambria"/>
        </w:rPr>
        <w:t>the</w:t>
      </w:r>
      <w:proofErr w:type="spellEnd"/>
      <w:r w:rsidR="00EE7329" w:rsidRPr="00EE7329">
        <w:rPr>
          <w:rFonts w:ascii="Cambria" w:hAnsi="Cambria"/>
        </w:rPr>
        <w:t xml:space="preserve"> discipline </w:t>
      </w:r>
      <w:proofErr w:type="spellStart"/>
      <w:r w:rsidR="00EE7329" w:rsidRPr="00EE7329">
        <w:rPr>
          <w:rFonts w:ascii="Cambria" w:hAnsi="Cambria"/>
        </w:rPr>
        <w:t>and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delete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the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others</w:t>
      </w:r>
      <w:proofErr w:type="spellEnd"/>
      <w:r w:rsidR="00EE7329" w:rsidRPr="00EE7329">
        <w:rPr>
          <w:rFonts w:ascii="Cambria" w:hAnsi="Cambria"/>
        </w:rPr>
        <w:t xml:space="preserve">, </w:t>
      </w:r>
      <w:proofErr w:type="spellStart"/>
      <w:r w:rsidR="00EE7329" w:rsidRPr="00EE7329">
        <w:rPr>
          <w:rFonts w:ascii="Cambria" w:hAnsi="Cambria"/>
        </w:rPr>
        <w:t>including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the</w:t>
      </w:r>
      <w:proofErr w:type="spellEnd"/>
      <w:r w:rsidR="00EE7329" w:rsidRPr="00EE7329">
        <w:rPr>
          <w:rFonts w:ascii="Cambria" w:hAnsi="Cambria"/>
        </w:rPr>
        <w:t xml:space="preserve"> general </w:t>
      </w:r>
      <w:proofErr w:type="spellStart"/>
      <w:r w:rsidR="00EE7329" w:rsidRPr="00EE7329">
        <w:rPr>
          <w:rFonts w:ascii="Cambria" w:hAnsi="Cambria"/>
        </w:rPr>
        <w:t>one</w:t>
      </w:r>
      <w:proofErr w:type="spellEnd"/>
      <w:r w:rsidR="00EE7329" w:rsidRPr="00EE7329">
        <w:rPr>
          <w:rFonts w:ascii="Cambria" w:hAnsi="Cambria"/>
        </w:rPr>
        <w:t xml:space="preserve"> for </w:t>
      </w:r>
      <w:proofErr w:type="spellStart"/>
      <w:r w:rsidR="00EE7329" w:rsidRPr="00EE7329">
        <w:rPr>
          <w:rFonts w:ascii="Cambria" w:hAnsi="Cambria"/>
          <w:i/>
          <w:iCs/>
        </w:rPr>
        <w:t>Sustainable</w:t>
      </w:r>
      <w:proofErr w:type="spellEnd"/>
      <w:r w:rsidR="00EE7329" w:rsidRPr="00EE7329">
        <w:rPr>
          <w:rFonts w:ascii="Cambria" w:hAnsi="Cambria"/>
          <w:i/>
          <w:iCs/>
        </w:rPr>
        <w:t xml:space="preserve"> </w:t>
      </w:r>
      <w:proofErr w:type="spellStart"/>
      <w:r w:rsidR="00EE7329" w:rsidRPr="00EE7329">
        <w:rPr>
          <w:rFonts w:ascii="Cambria" w:hAnsi="Cambria"/>
          <w:i/>
          <w:iCs/>
        </w:rPr>
        <w:t>Development</w:t>
      </w:r>
      <w:proofErr w:type="spellEnd"/>
      <w:r w:rsidR="00EE7329" w:rsidRPr="00EE7329">
        <w:rPr>
          <w:rFonts w:ascii="Cambria" w:hAnsi="Cambria"/>
        </w:rPr>
        <w:t xml:space="preserve"> – </w:t>
      </w:r>
      <w:proofErr w:type="spellStart"/>
      <w:r w:rsidR="00EE7329" w:rsidRPr="00EE7329">
        <w:rPr>
          <w:rFonts w:ascii="Cambria" w:hAnsi="Cambria"/>
        </w:rPr>
        <w:t>if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not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applicable</w:t>
      </w:r>
      <w:proofErr w:type="spellEnd"/>
      <w:r w:rsidR="00EE7329" w:rsidRPr="00EE7329">
        <w:rPr>
          <w:rFonts w:ascii="Cambria" w:hAnsi="Cambria"/>
        </w:rPr>
        <w:t xml:space="preserve">. </w:t>
      </w:r>
      <w:proofErr w:type="spellStart"/>
      <w:r w:rsidR="00EE7329" w:rsidRPr="00EE7329">
        <w:rPr>
          <w:rFonts w:ascii="Cambria" w:hAnsi="Cambria"/>
        </w:rPr>
        <w:t>If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no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label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describes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the</w:t>
      </w:r>
      <w:proofErr w:type="spellEnd"/>
      <w:r w:rsidR="00EE7329" w:rsidRPr="00EE7329">
        <w:rPr>
          <w:rFonts w:ascii="Cambria" w:hAnsi="Cambria"/>
        </w:rPr>
        <w:t xml:space="preserve"> discipline, </w:t>
      </w:r>
      <w:proofErr w:type="spellStart"/>
      <w:r w:rsidR="00EE7329" w:rsidRPr="00EE7329">
        <w:rPr>
          <w:rFonts w:ascii="Cambria" w:hAnsi="Cambria"/>
        </w:rPr>
        <w:t>delete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them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all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and</w:t>
      </w:r>
      <w:proofErr w:type="spellEnd"/>
      <w:r w:rsidR="00EE7329" w:rsidRPr="00EE7329">
        <w:rPr>
          <w:rFonts w:ascii="Cambria" w:hAnsi="Cambria"/>
        </w:rPr>
        <w:t xml:space="preserve"> </w:t>
      </w:r>
      <w:proofErr w:type="spellStart"/>
      <w:r w:rsidR="00EE7329" w:rsidRPr="00EE7329">
        <w:rPr>
          <w:rFonts w:ascii="Cambria" w:hAnsi="Cambria"/>
        </w:rPr>
        <w:t>write</w:t>
      </w:r>
      <w:proofErr w:type="spellEnd"/>
      <w:r w:rsidR="00EE7329" w:rsidRPr="00EE7329">
        <w:rPr>
          <w:rFonts w:ascii="Cambria" w:hAnsi="Cambria"/>
        </w:rPr>
        <w:t xml:space="preserve"> „</w:t>
      </w:r>
      <w:proofErr w:type="spellStart"/>
      <w:r w:rsidR="00EE7329" w:rsidRPr="00EE7329">
        <w:rPr>
          <w:rFonts w:ascii="Cambria" w:hAnsi="Cambria"/>
          <w:i/>
          <w:iCs/>
        </w:rPr>
        <w:t>Not</w:t>
      </w:r>
      <w:proofErr w:type="spellEnd"/>
      <w:r w:rsidR="00EE7329" w:rsidRPr="00EE7329">
        <w:rPr>
          <w:rFonts w:ascii="Cambria" w:hAnsi="Cambria"/>
          <w:i/>
          <w:iCs/>
        </w:rPr>
        <w:t xml:space="preserve"> </w:t>
      </w:r>
      <w:proofErr w:type="spellStart"/>
      <w:r w:rsidR="00EE7329" w:rsidRPr="00EE7329">
        <w:rPr>
          <w:rFonts w:ascii="Cambria" w:hAnsi="Cambria"/>
          <w:i/>
          <w:iCs/>
        </w:rPr>
        <w:t>applicable</w:t>
      </w:r>
      <w:proofErr w:type="spellEnd"/>
      <w:r w:rsidR="00EE7329" w:rsidRPr="00EE7329">
        <w:rPr>
          <w:rFonts w:ascii="Cambria" w:hAnsi="Cambria"/>
        </w:rPr>
        <w:t>.”.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3D95"/>
    <w:multiLevelType w:val="hybridMultilevel"/>
    <w:tmpl w:val="7C3A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DD6"/>
    <w:multiLevelType w:val="hybridMultilevel"/>
    <w:tmpl w:val="A35A3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66FA"/>
    <w:multiLevelType w:val="multilevel"/>
    <w:tmpl w:val="8BB0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40D7D"/>
    <w:multiLevelType w:val="hybridMultilevel"/>
    <w:tmpl w:val="42029860"/>
    <w:lvl w:ilvl="0" w:tplc="87821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fr-FR"/>
      </w:rPr>
    </w:lvl>
    <w:lvl w:ilvl="1" w:tplc="12DA95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AAA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A48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E24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CAE2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ECF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22E7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E06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2560B"/>
    <w:multiLevelType w:val="hybridMultilevel"/>
    <w:tmpl w:val="5B4AA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E5B43"/>
    <w:multiLevelType w:val="hybridMultilevel"/>
    <w:tmpl w:val="E17A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E5F8C"/>
    <w:multiLevelType w:val="hybridMultilevel"/>
    <w:tmpl w:val="9BCA0480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C5487"/>
    <w:multiLevelType w:val="hybridMultilevel"/>
    <w:tmpl w:val="10341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786A"/>
    <w:multiLevelType w:val="hybridMultilevel"/>
    <w:tmpl w:val="27D8F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25EF0"/>
    <w:multiLevelType w:val="multilevel"/>
    <w:tmpl w:val="F00ED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947FB"/>
    <w:multiLevelType w:val="hybridMultilevel"/>
    <w:tmpl w:val="A35A3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D2875"/>
    <w:multiLevelType w:val="hybridMultilevel"/>
    <w:tmpl w:val="A35A3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3344C"/>
    <w:multiLevelType w:val="multilevel"/>
    <w:tmpl w:val="F996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224B5C"/>
    <w:multiLevelType w:val="hybridMultilevel"/>
    <w:tmpl w:val="722A2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F5F66"/>
    <w:multiLevelType w:val="hybridMultilevel"/>
    <w:tmpl w:val="7F6E1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9"/>
  </w:num>
  <w:num w:numId="2" w16cid:durableId="421922726">
    <w:abstractNumId w:val="8"/>
  </w:num>
  <w:num w:numId="3" w16cid:durableId="1741975505">
    <w:abstractNumId w:val="12"/>
  </w:num>
  <w:num w:numId="4" w16cid:durableId="1498227276">
    <w:abstractNumId w:val="18"/>
  </w:num>
  <w:num w:numId="5" w16cid:durableId="1968466385">
    <w:abstractNumId w:val="10"/>
  </w:num>
  <w:num w:numId="6" w16cid:durableId="74783122">
    <w:abstractNumId w:val="3"/>
  </w:num>
  <w:num w:numId="7" w16cid:durableId="2141723428">
    <w:abstractNumId w:val="7"/>
  </w:num>
  <w:num w:numId="8" w16cid:durableId="1294604360">
    <w:abstractNumId w:val="6"/>
  </w:num>
  <w:num w:numId="9" w16cid:durableId="120539577">
    <w:abstractNumId w:val="19"/>
  </w:num>
  <w:num w:numId="10" w16cid:durableId="1054701425">
    <w:abstractNumId w:val="0"/>
  </w:num>
  <w:num w:numId="11" w16cid:durableId="1799906398">
    <w:abstractNumId w:val="4"/>
  </w:num>
  <w:num w:numId="12" w16cid:durableId="641885137">
    <w:abstractNumId w:val="11"/>
  </w:num>
  <w:num w:numId="13" w16cid:durableId="1250843527">
    <w:abstractNumId w:val="5"/>
  </w:num>
  <w:num w:numId="14" w16cid:durableId="207963046">
    <w:abstractNumId w:val="17"/>
  </w:num>
  <w:num w:numId="15" w16cid:durableId="1695155300">
    <w:abstractNumId w:val="1"/>
  </w:num>
  <w:num w:numId="16" w16cid:durableId="723260078">
    <w:abstractNumId w:val="14"/>
  </w:num>
  <w:num w:numId="17" w16cid:durableId="112133961">
    <w:abstractNumId w:val="16"/>
  </w:num>
  <w:num w:numId="18" w16cid:durableId="195313868">
    <w:abstractNumId w:val="13"/>
  </w:num>
  <w:num w:numId="19" w16cid:durableId="1697609445">
    <w:abstractNumId w:val="2"/>
  </w:num>
  <w:num w:numId="20" w16cid:durableId="13193105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05901"/>
    <w:rsid w:val="0001339C"/>
    <w:rsid w:val="00035F4F"/>
    <w:rsid w:val="00036059"/>
    <w:rsid w:val="00041D1B"/>
    <w:rsid w:val="000425D4"/>
    <w:rsid w:val="00047500"/>
    <w:rsid w:val="00047669"/>
    <w:rsid w:val="000541DC"/>
    <w:rsid w:val="00066AA9"/>
    <w:rsid w:val="000670BE"/>
    <w:rsid w:val="000706A3"/>
    <w:rsid w:val="00070788"/>
    <w:rsid w:val="00083B14"/>
    <w:rsid w:val="0008482F"/>
    <w:rsid w:val="00086A7F"/>
    <w:rsid w:val="0008749C"/>
    <w:rsid w:val="000959DD"/>
    <w:rsid w:val="00096E6F"/>
    <w:rsid w:val="00097546"/>
    <w:rsid w:val="000A6E50"/>
    <w:rsid w:val="000B3573"/>
    <w:rsid w:val="000B6EB1"/>
    <w:rsid w:val="000B7D0D"/>
    <w:rsid w:val="000C0442"/>
    <w:rsid w:val="000C600D"/>
    <w:rsid w:val="000E67D9"/>
    <w:rsid w:val="000E6A29"/>
    <w:rsid w:val="000F169E"/>
    <w:rsid w:val="000F20F3"/>
    <w:rsid w:val="000F2DF8"/>
    <w:rsid w:val="000F6B51"/>
    <w:rsid w:val="000F7D0A"/>
    <w:rsid w:val="001044B7"/>
    <w:rsid w:val="00104A83"/>
    <w:rsid w:val="0010749E"/>
    <w:rsid w:val="00107B48"/>
    <w:rsid w:val="00113028"/>
    <w:rsid w:val="00117B5A"/>
    <w:rsid w:val="00123B64"/>
    <w:rsid w:val="001253AA"/>
    <w:rsid w:val="001315C0"/>
    <w:rsid w:val="001346BE"/>
    <w:rsid w:val="00145494"/>
    <w:rsid w:val="0015184D"/>
    <w:rsid w:val="001646D2"/>
    <w:rsid w:val="00165416"/>
    <w:rsid w:val="001675C7"/>
    <w:rsid w:val="0018230B"/>
    <w:rsid w:val="00183D4E"/>
    <w:rsid w:val="0018730E"/>
    <w:rsid w:val="001914D4"/>
    <w:rsid w:val="001930EB"/>
    <w:rsid w:val="0019757E"/>
    <w:rsid w:val="001A1399"/>
    <w:rsid w:val="001A4A04"/>
    <w:rsid w:val="001A601E"/>
    <w:rsid w:val="001A62F4"/>
    <w:rsid w:val="001A7003"/>
    <w:rsid w:val="001B1DBE"/>
    <w:rsid w:val="001B237C"/>
    <w:rsid w:val="001C2668"/>
    <w:rsid w:val="001C5E1B"/>
    <w:rsid w:val="001F1E59"/>
    <w:rsid w:val="001F2365"/>
    <w:rsid w:val="001F48D1"/>
    <w:rsid w:val="001F4F25"/>
    <w:rsid w:val="001F7F85"/>
    <w:rsid w:val="00201EE0"/>
    <w:rsid w:val="002114BC"/>
    <w:rsid w:val="002161B1"/>
    <w:rsid w:val="002203E2"/>
    <w:rsid w:val="00221B6D"/>
    <w:rsid w:val="002315D2"/>
    <w:rsid w:val="002341F9"/>
    <w:rsid w:val="00234AF2"/>
    <w:rsid w:val="00237102"/>
    <w:rsid w:val="0024119B"/>
    <w:rsid w:val="00242E53"/>
    <w:rsid w:val="00250293"/>
    <w:rsid w:val="00250F88"/>
    <w:rsid w:val="00251DEC"/>
    <w:rsid w:val="00255CC1"/>
    <w:rsid w:val="002566F8"/>
    <w:rsid w:val="00261BF1"/>
    <w:rsid w:val="00262459"/>
    <w:rsid w:val="00273287"/>
    <w:rsid w:val="0028545A"/>
    <w:rsid w:val="00287D46"/>
    <w:rsid w:val="00295A6E"/>
    <w:rsid w:val="002A1252"/>
    <w:rsid w:val="002A3A93"/>
    <w:rsid w:val="002B026E"/>
    <w:rsid w:val="002B298E"/>
    <w:rsid w:val="002B38EF"/>
    <w:rsid w:val="002B3A75"/>
    <w:rsid w:val="002B5BAA"/>
    <w:rsid w:val="002D19B2"/>
    <w:rsid w:val="002D5FCA"/>
    <w:rsid w:val="002E1073"/>
    <w:rsid w:val="002E2D93"/>
    <w:rsid w:val="002E4459"/>
    <w:rsid w:val="002E7052"/>
    <w:rsid w:val="00301E97"/>
    <w:rsid w:val="00305C90"/>
    <w:rsid w:val="00343D86"/>
    <w:rsid w:val="00351944"/>
    <w:rsid w:val="00354651"/>
    <w:rsid w:val="00355B37"/>
    <w:rsid w:val="00357598"/>
    <w:rsid w:val="00366881"/>
    <w:rsid w:val="00370DF5"/>
    <w:rsid w:val="0037650E"/>
    <w:rsid w:val="00380D8B"/>
    <w:rsid w:val="0039058B"/>
    <w:rsid w:val="003A1213"/>
    <w:rsid w:val="003A6813"/>
    <w:rsid w:val="003B6EE4"/>
    <w:rsid w:val="003C197C"/>
    <w:rsid w:val="003C375B"/>
    <w:rsid w:val="003D7F8A"/>
    <w:rsid w:val="003F481E"/>
    <w:rsid w:val="003F659E"/>
    <w:rsid w:val="00405204"/>
    <w:rsid w:val="00406E47"/>
    <w:rsid w:val="004164D2"/>
    <w:rsid w:val="004173D6"/>
    <w:rsid w:val="0042330E"/>
    <w:rsid w:val="00436561"/>
    <w:rsid w:val="00443956"/>
    <w:rsid w:val="00453436"/>
    <w:rsid w:val="004613CA"/>
    <w:rsid w:val="00464672"/>
    <w:rsid w:val="004675C5"/>
    <w:rsid w:val="0047353A"/>
    <w:rsid w:val="004904F4"/>
    <w:rsid w:val="004B39C1"/>
    <w:rsid w:val="004D2236"/>
    <w:rsid w:val="004E0F20"/>
    <w:rsid w:val="004E11FF"/>
    <w:rsid w:val="004E2C1F"/>
    <w:rsid w:val="004E4F91"/>
    <w:rsid w:val="004E578B"/>
    <w:rsid w:val="004F16BC"/>
    <w:rsid w:val="004F45E5"/>
    <w:rsid w:val="004F7906"/>
    <w:rsid w:val="005133C7"/>
    <w:rsid w:val="00517244"/>
    <w:rsid w:val="00533AA8"/>
    <w:rsid w:val="00535B5C"/>
    <w:rsid w:val="0054203C"/>
    <w:rsid w:val="005444FC"/>
    <w:rsid w:val="00547A18"/>
    <w:rsid w:val="00550C6E"/>
    <w:rsid w:val="00551CC4"/>
    <w:rsid w:val="00566157"/>
    <w:rsid w:val="00583796"/>
    <w:rsid w:val="00586682"/>
    <w:rsid w:val="00590E90"/>
    <w:rsid w:val="005A0C19"/>
    <w:rsid w:val="005A1700"/>
    <w:rsid w:val="005B2BEB"/>
    <w:rsid w:val="005B66A9"/>
    <w:rsid w:val="005B6FD2"/>
    <w:rsid w:val="005B7B6F"/>
    <w:rsid w:val="005E100B"/>
    <w:rsid w:val="005E1610"/>
    <w:rsid w:val="005E19D6"/>
    <w:rsid w:val="005F2A7C"/>
    <w:rsid w:val="006016CF"/>
    <w:rsid w:val="00603FB3"/>
    <w:rsid w:val="00616CAE"/>
    <w:rsid w:val="00623CBE"/>
    <w:rsid w:val="00625175"/>
    <w:rsid w:val="00632190"/>
    <w:rsid w:val="0063726E"/>
    <w:rsid w:val="00637D2E"/>
    <w:rsid w:val="00641C5C"/>
    <w:rsid w:val="00646C11"/>
    <w:rsid w:val="006512D2"/>
    <w:rsid w:val="006566EA"/>
    <w:rsid w:val="006643EF"/>
    <w:rsid w:val="0066452D"/>
    <w:rsid w:val="00664BBA"/>
    <w:rsid w:val="00673927"/>
    <w:rsid w:val="0067651B"/>
    <w:rsid w:val="00687EE7"/>
    <w:rsid w:val="00694E26"/>
    <w:rsid w:val="00696475"/>
    <w:rsid w:val="006A3DD3"/>
    <w:rsid w:val="006B6ABF"/>
    <w:rsid w:val="006C491E"/>
    <w:rsid w:val="006E0567"/>
    <w:rsid w:val="006E66F3"/>
    <w:rsid w:val="006F2B8D"/>
    <w:rsid w:val="006F32EA"/>
    <w:rsid w:val="00706E3A"/>
    <w:rsid w:val="00714B68"/>
    <w:rsid w:val="00715F30"/>
    <w:rsid w:val="00722E94"/>
    <w:rsid w:val="00724754"/>
    <w:rsid w:val="007254C5"/>
    <w:rsid w:val="007342EF"/>
    <w:rsid w:val="007369D5"/>
    <w:rsid w:val="007408E7"/>
    <w:rsid w:val="00750E4A"/>
    <w:rsid w:val="007526F3"/>
    <w:rsid w:val="00755CCC"/>
    <w:rsid w:val="007566DE"/>
    <w:rsid w:val="00764C41"/>
    <w:rsid w:val="00771E67"/>
    <w:rsid w:val="00775C96"/>
    <w:rsid w:val="007815CB"/>
    <w:rsid w:val="00791130"/>
    <w:rsid w:val="00791FFE"/>
    <w:rsid w:val="00794094"/>
    <w:rsid w:val="007A4B1D"/>
    <w:rsid w:val="007A4BEA"/>
    <w:rsid w:val="007A56F8"/>
    <w:rsid w:val="007A7B34"/>
    <w:rsid w:val="007B4942"/>
    <w:rsid w:val="007B5121"/>
    <w:rsid w:val="007B513C"/>
    <w:rsid w:val="007D0416"/>
    <w:rsid w:val="007D1729"/>
    <w:rsid w:val="007D6BE3"/>
    <w:rsid w:val="007D785B"/>
    <w:rsid w:val="007E145C"/>
    <w:rsid w:val="007E1FED"/>
    <w:rsid w:val="007E4B0E"/>
    <w:rsid w:val="007E54FD"/>
    <w:rsid w:val="007F4BE6"/>
    <w:rsid w:val="008003B2"/>
    <w:rsid w:val="00803117"/>
    <w:rsid w:val="00803D5A"/>
    <w:rsid w:val="00804D2C"/>
    <w:rsid w:val="00805DF9"/>
    <w:rsid w:val="00805E05"/>
    <w:rsid w:val="00805E2E"/>
    <w:rsid w:val="008119F8"/>
    <w:rsid w:val="00827CA3"/>
    <w:rsid w:val="00830249"/>
    <w:rsid w:val="0083358D"/>
    <w:rsid w:val="0084063D"/>
    <w:rsid w:val="00843655"/>
    <w:rsid w:val="00844EA4"/>
    <w:rsid w:val="00844EAD"/>
    <w:rsid w:val="0084568F"/>
    <w:rsid w:val="00847940"/>
    <w:rsid w:val="008506DF"/>
    <w:rsid w:val="0085673B"/>
    <w:rsid w:val="00864EDF"/>
    <w:rsid w:val="008663BC"/>
    <w:rsid w:val="00873473"/>
    <w:rsid w:val="00875003"/>
    <w:rsid w:val="00881571"/>
    <w:rsid w:val="00882732"/>
    <w:rsid w:val="00885BDD"/>
    <w:rsid w:val="00886616"/>
    <w:rsid w:val="00886C15"/>
    <w:rsid w:val="008929C3"/>
    <w:rsid w:val="00896D63"/>
    <w:rsid w:val="00896E10"/>
    <w:rsid w:val="008A1899"/>
    <w:rsid w:val="008A3F88"/>
    <w:rsid w:val="008A5820"/>
    <w:rsid w:val="008B15F8"/>
    <w:rsid w:val="008B479C"/>
    <w:rsid w:val="008B7268"/>
    <w:rsid w:val="008C1E16"/>
    <w:rsid w:val="008C6A8A"/>
    <w:rsid w:val="008E6D88"/>
    <w:rsid w:val="008F5E28"/>
    <w:rsid w:val="0090132C"/>
    <w:rsid w:val="0091088B"/>
    <w:rsid w:val="00913A42"/>
    <w:rsid w:val="009337D6"/>
    <w:rsid w:val="00941583"/>
    <w:rsid w:val="00944A03"/>
    <w:rsid w:val="009473C0"/>
    <w:rsid w:val="009506C8"/>
    <w:rsid w:val="009508B1"/>
    <w:rsid w:val="00952DD8"/>
    <w:rsid w:val="00954610"/>
    <w:rsid w:val="009822ED"/>
    <w:rsid w:val="009830CA"/>
    <w:rsid w:val="00990DC4"/>
    <w:rsid w:val="00993A1D"/>
    <w:rsid w:val="00994B88"/>
    <w:rsid w:val="00996BA6"/>
    <w:rsid w:val="00996E5F"/>
    <w:rsid w:val="00997C26"/>
    <w:rsid w:val="009A02DF"/>
    <w:rsid w:val="009A168E"/>
    <w:rsid w:val="009A45EF"/>
    <w:rsid w:val="009A7C4D"/>
    <w:rsid w:val="009C3A78"/>
    <w:rsid w:val="009E1176"/>
    <w:rsid w:val="009E128F"/>
    <w:rsid w:val="009E20A7"/>
    <w:rsid w:val="009E5393"/>
    <w:rsid w:val="009E6685"/>
    <w:rsid w:val="009F5184"/>
    <w:rsid w:val="009F6D96"/>
    <w:rsid w:val="009F72D9"/>
    <w:rsid w:val="00A01A09"/>
    <w:rsid w:val="00A14B2E"/>
    <w:rsid w:val="00A162AB"/>
    <w:rsid w:val="00A23D3E"/>
    <w:rsid w:val="00A24211"/>
    <w:rsid w:val="00A4215F"/>
    <w:rsid w:val="00A442EA"/>
    <w:rsid w:val="00A44957"/>
    <w:rsid w:val="00A5100F"/>
    <w:rsid w:val="00A77446"/>
    <w:rsid w:val="00A77A98"/>
    <w:rsid w:val="00A80BF0"/>
    <w:rsid w:val="00A82450"/>
    <w:rsid w:val="00A861CD"/>
    <w:rsid w:val="00A95003"/>
    <w:rsid w:val="00AA26FB"/>
    <w:rsid w:val="00AA303E"/>
    <w:rsid w:val="00AB0DE7"/>
    <w:rsid w:val="00AB5A1A"/>
    <w:rsid w:val="00AB6458"/>
    <w:rsid w:val="00AC4123"/>
    <w:rsid w:val="00AD1895"/>
    <w:rsid w:val="00AD5D6D"/>
    <w:rsid w:val="00AE1F1D"/>
    <w:rsid w:val="00AF5329"/>
    <w:rsid w:val="00B079CF"/>
    <w:rsid w:val="00B25C30"/>
    <w:rsid w:val="00B27E92"/>
    <w:rsid w:val="00B41741"/>
    <w:rsid w:val="00B417DB"/>
    <w:rsid w:val="00B50182"/>
    <w:rsid w:val="00B806BF"/>
    <w:rsid w:val="00B8431E"/>
    <w:rsid w:val="00BA40D2"/>
    <w:rsid w:val="00BB01D7"/>
    <w:rsid w:val="00BC2698"/>
    <w:rsid w:val="00BC4E91"/>
    <w:rsid w:val="00BC7CDB"/>
    <w:rsid w:val="00BC7CDE"/>
    <w:rsid w:val="00BD318E"/>
    <w:rsid w:val="00BD3CB2"/>
    <w:rsid w:val="00BD3FAF"/>
    <w:rsid w:val="00BE2556"/>
    <w:rsid w:val="00BF17DD"/>
    <w:rsid w:val="00BF2C1C"/>
    <w:rsid w:val="00BF4F61"/>
    <w:rsid w:val="00C0001C"/>
    <w:rsid w:val="00C02345"/>
    <w:rsid w:val="00C0675F"/>
    <w:rsid w:val="00C144B0"/>
    <w:rsid w:val="00C163AF"/>
    <w:rsid w:val="00C2263B"/>
    <w:rsid w:val="00C3571C"/>
    <w:rsid w:val="00C36DD3"/>
    <w:rsid w:val="00C3701E"/>
    <w:rsid w:val="00C44CA2"/>
    <w:rsid w:val="00C718F7"/>
    <w:rsid w:val="00C743FC"/>
    <w:rsid w:val="00C76710"/>
    <w:rsid w:val="00C94DF0"/>
    <w:rsid w:val="00C9513E"/>
    <w:rsid w:val="00CA0E1A"/>
    <w:rsid w:val="00CA28B4"/>
    <w:rsid w:val="00CA3E6C"/>
    <w:rsid w:val="00CA412A"/>
    <w:rsid w:val="00CA46B6"/>
    <w:rsid w:val="00CB2EBB"/>
    <w:rsid w:val="00CB66F3"/>
    <w:rsid w:val="00CC781A"/>
    <w:rsid w:val="00CE0B6C"/>
    <w:rsid w:val="00CE2BF2"/>
    <w:rsid w:val="00CE7A6F"/>
    <w:rsid w:val="00CF11DD"/>
    <w:rsid w:val="00CF1546"/>
    <w:rsid w:val="00CF3679"/>
    <w:rsid w:val="00D00111"/>
    <w:rsid w:val="00D05C0C"/>
    <w:rsid w:val="00D06D01"/>
    <w:rsid w:val="00D1161D"/>
    <w:rsid w:val="00D12BC3"/>
    <w:rsid w:val="00D15F0B"/>
    <w:rsid w:val="00D20793"/>
    <w:rsid w:val="00D21030"/>
    <w:rsid w:val="00D2397E"/>
    <w:rsid w:val="00D42163"/>
    <w:rsid w:val="00D43BA1"/>
    <w:rsid w:val="00D44828"/>
    <w:rsid w:val="00D51618"/>
    <w:rsid w:val="00D51B29"/>
    <w:rsid w:val="00D57312"/>
    <w:rsid w:val="00D6088F"/>
    <w:rsid w:val="00D60D1B"/>
    <w:rsid w:val="00D60DDF"/>
    <w:rsid w:val="00D61A8E"/>
    <w:rsid w:val="00D64FD8"/>
    <w:rsid w:val="00D65674"/>
    <w:rsid w:val="00D74DE9"/>
    <w:rsid w:val="00D7741B"/>
    <w:rsid w:val="00D77D24"/>
    <w:rsid w:val="00D80899"/>
    <w:rsid w:val="00D97C12"/>
    <w:rsid w:val="00DA431A"/>
    <w:rsid w:val="00DB07E8"/>
    <w:rsid w:val="00DB512C"/>
    <w:rsid w:val="00DB6160"/>
    <w:rsid w:val="00DB6970"/>
    <w:rsid w:val="00DC236E"/>
    <w:rsid w:val="00DC48FF"/>
    <w:rsid w:val="00DD1D23"/>
    <w:rsid w:val="00DD4277"/>
    <w:rsid w:val="00DD583C"/>
    <w:rsid w:val="00DD636F"/>
    <w:rsid w:val="00DE6B49"/>
    <w:rsid w:val="00DE7243"/>
    <w:rsid w:val="00DF69F3"/>
    <w:rsid w:val="00E022EB"/>
    <w:rsid w:val="00E027F6"/>
    <w:rsid w:val="00E03DC8"/>
    <w:rsid w:val="00E20F89"/>
    <w:rsid w:val="00E21DF7"/>
    <w:rsid w:val="00E24390"/>
    <w:rsid w:val="00E260BE"/>
    <w:rsid w:val="00E27946"/>
    <w:rsid w:val="00E27C90"/>
    <w:rsid w:val="00E32D4C"/>
    <w:rsid w:val="00E44167"/>
    <w:rsid w:val="00E4489D"/>
    <w:rsid w:val="00E50313"/>
    <w:rsid w:val="00E507A2"/>
    <w:rsid w:val="00E53952"/>
    <w:rsid w:val="00E56D7A"/>
    <w:rsid w:val="00E633C7"/>
    <w:rsid w:val="00E6352A"/>
    <w:rsid w:val="00E72527"/>
    <w:rsid w:val="00E74758"/>
    <w:rsid w:val="00E7607F"/>
    <w:rsid w:val="00E95BD6"/>
    <w:rsid w:val="00EC2D07"/>
    <w:rsid w:val="00EC3A25"/>
    <w:rsid w:val="00EC5B75"/>
    <w:rsid w:val="00EE2E23"/>
    <w:rsid w:val="00EE5EBA"/>
    <w:rsid w:val="00EE7329"/>
    <w:rsid w:val="00EF1903"/>
    <w:rsid w:val="00EF1F0F"/>
    <w:rsid w:val="00EF771D"/>
    <w:rsid w:val="00F01F2B"/>
    <w:rsid w:val="00F03717"/>
    <w:rsid w:val="00F12D55"/>
    <w:rsid w:val="00F20607"/>
    <w:rsid w:val="00F22709"/>
    <w:rsid w:val="00F24680"/>
    <w:rsid w:val="00F254D1"/>
    <w:rsid w:val="00F26E7B"/>
    <w:rsid w:val="00F551BA"/>
    <w:rsid w:val="00F65EFF"/>
    <w:rsid w:val="00F769A1"/>
    <w:rsid w:val="00F76D8F"/>
    <w:rsid w:val="00F80E4C"/>
    <w:rsid w:val="00F81966"/>
    <w:rsid w:val="00F85E5C"/>
    <w:rsid w:val="00F87E81"/>
    <w:rsid w:val="00F909AA"/>
    <w:rsid w:val="00F94A0F"/>
    <w:rsid w:val="00F96369"/>
    <w:rsid w:val="00F96CDB"/>
    <w:rsid w:val="00F974CE"/>
    <w:rsid w:val="00FA27F7"/>
    <w:rsid w:val="00FA3D17"/>
    <w:rsid w:val="00FB5485"/>
    <w:rsid w:val="00FC204E"/>
    <w:rsid w:val="00FC615E"/>
    <w:rsid w:val="00FC65FF"/>
    <w:rsid w:val="00FD529F"/>
    <w:rsid w:val="00FD7EE7"/>
    <w:rsid w:val="00FE40E0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E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Indent">
    <w:name w:val="Normal Indent"/>
    <w:basedOn w:val="Normal"/>
    <w:rsid w:val="00E507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fr-FR"/>
      <w14:ligatures w14:val="none"/>
    </w:rPr>
  </w:style>
  <w:style w:type="character" w:customStyle="1" w:styleId="cit-volume">
    <w:name w:val="cit-volume"/>
    <w:basedOn w:val="DefaultParagraphFont"/>
    <w:rsid w:val="00E507A2"/>
  </w:style>
  <w:style w:type="character" w:customStyle="1" w:styleId="cit-pagerange">
    <w:name w:val="cit-pagerange"/>
    <w:basedOn w:val="DefaultParagraphFont"/>
    <w:rsid w:val="00E5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2062</Words>
  <Characters>13801</Characters>
  <Application>Microsoft Office Word</Application>
  <DocSecurity>0</DocSecurity>
  <Lines>475</Lines>
  <Paragraphs>268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Coriolan Viorel Tiusan</cp:lastModifiedBy>
  <cp:revision>7</cp:revision>
  <dcterms:created xsi:type="dcterms:W3CDTF">2026-01-10T10:30:00Z</dcterms:created>
  <dcterms:modified xsi:type="dcterms:W3CDTF">2026-02-16T06:42:00Z</dcterms:modified>
</cp:coreProperties>
</file>